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655B" w14:textId="77777777" w:rsidR="003E3FA5" w:rsidRPr="003E3FA5" w:rsidRDefault="003E3FA5" w:rsidP="00CB3015">
      <w:pPr>
        <w:widowControl w:val="0"/>
        <w:tabs>
          <w:tab w:val="center" w:pos="4320"/>
          <w:tab w:val="right" w:pos="8640"/>
        </w:tabs>
        <w:spacing w:after="0" w:line="240" w:lineRule="auto"/>
        <w:jc w:val="center"/>
        <w:rPr>
          <w:rFonts w:ascii="Times New Roman" w:eastAsia="Times New Roman" w:hAnsi="Times New Roman" w:cs="Times New Roman"/>
          <w:b/>
          <w:i/>
          <w:sz w:val="38"/>
          <w:szCs w:val="20"/>
        </w:rPr>
      </w:pPr>
      <w:r w:rsidRPr="003E3FA5">
        <w:rPr>
          <w:rFonts w:ascii="Times New Roman" w:eastAsia="Times New Roman" w:hAnsi="Times New Roman" w:cs="Times New Roman"/>
          <w:b/>
          <w:i/>
          <w:sz w:val="38"/>
          <w:szCs w:val="20"/>
        </w:rPr>
        <w:t>Public Utility Commission of Texas</w:t>
      </w:r>
    </w:p>
    <w:p w14:paraId="7473F9F8" w14:textId="77777777" w:rsidR="003E3FA5" w:rsidRPr="003E3FA5" w:rsidRDefault="003E3FA5" w:rsidP="00CB3015">
      <w:pPr>
        <w:widowControl w:val="0"/>
        <w:tabs>
          <w:tab w:val="left" w:pos="1800"/>
          <w:tab w:val="left" w:pos="6840"/>
          <w:tab w:val="right" w:pos="8640"/>
        </w:tabs>
        <w:spacing w:before="120" w:after="120" w:line="240" w:lineRule="auto"/>
        <w:rPr>
          <w:rFonts w:ascii="Times New Roman" w:eastAsia="Times New Roman" w:hAnsi="Times New Roman" w:cs="Times New Roman"/>
          <w:b/>
          <w:sz w:val="12"/>
          <w:szCs w:val="20"/>
        </w:rPr>
      </w:pPr>
      <w:r w:rsidRPr="003E3FA5">
        <w:rPr>
          <w:rFonts w:ascii="Times New Roman" w:eastAsia="Times New Roman" w:hAnsi="Times New Roman" w:cs="Times New Roman"/>
          <w:b/>
          <w:sz w:val="12"/>
          <w:szCs w:val="20"/>
        </w:rPr>
        <w:tab/>
      </w:r>
      <w:r w:rsidRPr="003E3FA5">
        <w:rPr>
          <w:rFonts w:ascii="Times New Roman" w:eastAsia="Times New Roman" w:hAnsi="Times New Roman" w:cs="Times New Roman"/>
          <w:b/>
          <w:sz w:val="12"/>
          <w:szCs w:val="20"/>
          <w:u w:val="single"/>
        </w:rPr>
        <w:tab/>
      </w:r>
    </w:p>
    <w:p w14:paraId="20499BDA" w14:textId="77777777" w:rsidR="003E3FA5" w:rsidRPr="003E3FA5" w:rsidRDefault="003E3FA5" w:rsidP="00CB3015">
      <w:pPr>
        <w:widowControl w:val="0"/>
        <w:spacing w:after="0" w:line="240" w:lineRule="auto"/>
        <w:jc w:val="center"/>
        <w:rPr>
          <w:rFonts w:ascii="Times New Roman" w:eastAsia="Times New Roman" w:hAnsi="Times New Roman" w:cs="Times New Roman"/>
          <w:b/>
          <w:sz w:val="36"/>
          <w:szCs w:val="36"/>
        </w:rPr>
      </w:pPr>
      <w:r w:rsidRPr="003E3FA5">
        <w:rPr>
          <w:rFonts w:ascii="Times New Roman" w:eastAsia="Times New Roman" w:hAnsi="Times New Roman" w:cs="Times New Roman"/>
          <w:b/>
          <w:sz w:val="38"/>
          <w:szCs w:val="20"/>
        </w:rPr>
        <w:t>Memorandum</w:t>
      </w:r>
    </w:p>
    <w:p w14:paraId="42ECC9D8" w14:textId="56B44C59" w:rsidR="003E3FA5" w:rsidRDefault="003E3FA5" w:rsidP="00CB3015">
      <w:pPr>
        <w:widowControl w:val="0"/>
        <w:spacing w:after="0" w:line="240" w:lineRule="auto"/>
        <w:rPr>
          <w:rFonts w:ascii="Times New Roman" w:eastAsia="Times New Roman" w:hAnsi="Times New Roman" w:cs="Times New Roman"/>
          <w:sz w:val="24"/>
          <w:szCs w:val="20"/>
        </w:rPr>
      </w:pPr>
    </w:p>
    <w:p w14:paraId="5DE1DA68" w14:textId="77777777" w:rsidR="00B80159" w:rsidRPr="003E3FA5" w:rsidRDefault="00B80159" w:rsidP="00CB3015">
      <w:pPr>
        <w:widowControl w:val="0"/>
        <w:spacing w:after="0" w:line="240" w:lineRule="auto"/>
        <w:rPr>
          <w:rFonts w:ascii="Times New Roman" w:eastAsia="Times New Roman" w:hAnsi="Times New Roman" w:cs="Times New Roman"/>
          <w:sz w:val="24"/>
          <w:szCs w:val="20"/>
        </w:rPr>
      </w:pPr>
    </w:p>
    <w:p w14:paraId="1A1F9939" w14:textId="6CCCAC35" w:rsidR="00372B36" w:rsidRDefault="00D4732B" w:rsidP="00BD5BA2">
      <w:pPr>
        <w:widowControl w:val="0"/>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TO</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r w:rsidR="00A32B31">
        <w:rPr>
          <w:rFonts w:ascii="Times New Roman" w:eastAsia="Times New Roman" w:hAnsi="Times New Roman" w:cs="Times New Roman"/>
          <w:sz w:val="24"/>
          <w:szCs w:val="24"/>
        </w:rPr>
        <w:t>Rowan Pruitt</w:t>
      </w:r>
      <w:r w:rsidR="00680F44">
        <w:rPr>
          <w:rFonts w:ascii="Times New Roman" w:eastAsia="Times New Roman" w:hAnsi="Times New Roman" w:cs="Times New Roman"/>
          <w:sz w:val="24"/>
          <w:szCs w:val="24"/>
        </w:rPr>
        <w:t>,</w:t>
      </w:r>
      <w:r w:rsidR="00253D8A">
        <w:rPr>
          <w:rFonts w:ascii="Times New Roman" w:eastAsia="Times New Roman" w:hAnsi="Times New Roman" w:cs="Times New Roman"/>
          <w:sz w:val="24"/>
          <w:szCs w:val="24"/>
        </w:rPr>
        <w:t xml:space="preserve"> Attorney</w:t>
      </w:r>
      <w:r>
        <w:rPr>
          <w:rFonts w:ascii="Times New Roman" w:eastAsia="Times New Roman" w:hAnsi="Times New Roman" w:cs="Times New Roman"/>
          <w:sz w:val="24"/>
          <w:szCs w:val="24"/>
        </w:rPr>
        <w:t xml:space="preserve"> </w:t>
      </w:r>
    </w:p>
    <w:p w14:paraId="13DDA107" w14:textId="7779E3A8" w:rsidR="00D4732B" w:rsidRPr="003E3FA5" w:rsidRDefault="00D4732B" w:rsidP="00372B36">
      <w:pPr>
        <w:widowControl w:val="0"/>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Legal Division</w:t>
      </w:r>
    </w:p>
    <w:p w14:paraId="387756B8" w14:textId="77777777" w:rsidR="00D4732B" w:rsidRPr="003E3FA5" w:rsidRDefault="00D4732B" w:rsidP="00CB3015">
      <w:pPr>
        <w:widowControl w:val="0"/>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p>
    <w:p w14:paraId="57DEEEEC" w14:textId="1C5D1BE2" w:rsidR="00372B36" w:rsidRDefault="00D4732B" w:rsidP="00BD5BA2">
      <w:pPr>
        <w:widowControl w:val="0"/>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FROM</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00282021">
        <w:rPr>
          <w:rFonts w:ascii="Times New Roman" w:eastAsia="Times New Roman" w:hAnsi="Times New Roman" w:cs="Times New Roman"/>
          <w:sz w:val="24"/>
          <w:szCs w:val="24"/>
        </w:rPr>
        <w:t>Fred</w:t>
      </w:r>
      <w:r w:rsidRPr="003E3FA5">
        <w:rPr>
          <w:rFonts w:ascii="Times New Roman" w:eastAsia="Times New Roman" w:hAnsi="Times New Roman" w:cs="Times New Roman"/>
          <w:sz w:val="24"/>
          <w:szCs w:val="24"/>
        </w:rPr>
        <w:t xml:space="preserve"> B</w:t>
      </w:r>
      <w:r w:rsidR="00282021">
        <w:rPr>
          <w:rFonts w:ascii="Times New Roman" w:eastAsia="Times New Roman" w:hAnsi="Times New Roman" w:cs="Times New Roman"/>
          <w:sz w:val="24"/>
          <w:szCs w:val="24"/>
        </w:rPr>
        <w:t>ednarski III</w:t>
      </w:r>
      <w:r w:rsidR="00680F44">
        <w:rPr>
          <w:rFonts w:ascii="Times New Roman" w:eastAsia="Times New Roman" w:hAnsi="Times New Roman" w:cs="Times New Roman"/>
          <w:sz w:val="24"/>
          <w:szCs w:val="24"/>
        </w:rPr>
        <w:t xml:space="preserve">, </w:t>
      </w:r>
      <w:r w:rsidR="00253D8A">
        <w:rPr>
          <w:rFonts w:ascii="Times New Roman" w:eastAsia="Times New Roman" w:hAnsi="Times New Roman" w:cs="Times New Roman"/>
          <w:sz w:val="24"/>
          <w:szCs w:val="24"/>
        </w:rPr>
        <w:t>Financial Analyst</w:t>
      </w:r>
    </w:p>
    <w:p w14:paraId="0A8BCA40" w14:textId="6758E1E5" w:rsidR="00D4732B" w:rsidRPr="003E3FA5" w:rsidRDefault="00D4732B" w:rsidP="00372B36">
      <w:pPr>
        <w:widowControl w:val="0"/>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Rate Regulation Division</w:t>
      </w:r>
    </w:p>
    <w:p w14:paraId="2FDAB259" w14:textId="77777777" w:rsidR="00D4732B" w:rsidRPr="003E3FA5" w:rsidRDefault="00D4732B" w:rsidP="00CB3015">
      <w:pPr>
        <w:widowControl w:val="0"/>
        <w:spacing w:after="0" w:line="240" w:lineRule="auto"/>
        <w:jc w:val="both"/>
        <w:rPr>
          <w:rFonts w:ascii="Times New Roman" w:eastAsia="Times New Roman" w:hAnsi="Times New Roman" w:cs="Times New Roman"/>
          <w:sz w:val="24"/>
          <w:szCs w:val="24"/>
        </w:rPr>
      </w:pPr>
    </w:p>
    <w:p w14:paraId="73F8C38A" w14:textId="38EF69B6" w:rsidR="00D4732B" w:rsidRPr="003E3FA5" w:rsidRDefault="00D4732B" w:rsidP="00CB3015">
      <w:pPr>
        <w:widowControl w:val="0"/>
        <w:spacing w:after="0" w:line="240" w:lineRule="auto"/>
        <w:ind w:left="1440" w:hanging="1440"/>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DATE:</w:t>
      </w:r>
      <w:r w:rsidRPr="003E3FA5">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ab/>
      </w:r>
      <w:r w:rsidR="00E37BA7">
        <w:rPr>
          <w:rFonts w:ascii="Times New Roman" w:eastAsia="Times New Roman" w:hAnsi="Times New Roman" w:cs="Times New Roman"/>
          <w:sz w:val="24"/>
          <w:szCs w:val="24"/>
        </w:rPr>
        <w:t>January</w:t>
      </w:r>
      <w:r>
        <w:rPr>
          <w:rFonts w:ascii="Times New Roman" w:eastAsia="Times New Roman" w:hAnsi="Times New Roman" w:cs="Times New Roman"/>
          <w:sz w:val="24"/>
          <w:szCs w:val="24"/>
        </w:rPr>
        <w:t xml:space="preserve"> </w:t>
      </w:r>
      <w:r w:rsidR="00E37BA7">
        <w:rPr>
          <w:rFonts w:ascii="Times New Roman" w:eastAsia="Times New Roman" w:hAnsi="Times New Roman" w:cs="Times New Roman"/>
          <w:sz w:val="24"/>
          <w:szCs w:val="24"/>
        </w:rPr>
        <w:t>7</w:t>
      </w:r>
      <w:r w:rsidRPr="003E3FA5">
        <w:rPr>
          <w:rFonts w:ascii="Times New Roman" w:eastAsia="Times New Roman" w:hAnsi="Times New Roman" w:cs="Times New Roman"/>
          <w:sz w:val="24"/>
          <w:szCs w:val="24"/>
        </w:rPr>
        <w:t>, 202</w:t>
      </w:r>
      <w:r w:rsidR="008403F0">
        <w:rPr>
          <w:rFonts w:ascii="Times New Roman" w:eastAsia="Times New Roman" w:hAnsi="Times New Roman" w:cs="Times New Roman"/>
          <w:sz w:val="24"/>
          <w:szCs w:val="24"/>
        </w:rPr>
        <w:t>5</w:t>
      </w:r>
    </w:p>
    <w:p w14:paraId="297282B7" w14:textId="77777777" w:rsidR="00D4732B" w:rsidRPr="003E3FA5" w:rsidRDefault="00D4732B" w:rsidP="00CB3015">
      <w:pPr>
        <w:widowControl w:val="0"/>
        <w:spacing w:after="0" w:line="240" w:lineRule="auto"/>
        <w:ind w:left="1440" w:hanging="1440"/>
        <w:jc w:val="both"/>
        <w:rPr>
          <w:rFonts w:ascii="Times New Roman" w:eastAsia="Times New Roman" w:hAnsi="Times New Roman" w:cs="Times New Roman"/>
          <w:sz w:val="24"/>
          <w:szCs w:val="24"/>
        </w:rPr>
      </w:pPr>
    </w:p>
    <w:p w14:paraId="0E5E1F13" w14:textId="5EFB6FF9" w:rsidR="00EA7D5B" w:rsidRDefault="00D4732B" w:rsidP="00CB3015">
      <w:pPr>
        <w:widowControl w:val="0"/>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bCs/>
          <w:i/>
          <w:iCs/>
          <w:sz w:val="24"/>
          <w:szCs w:val="24"/>
        </w:rPr>
      </w:pPr>
      <w:r w:rsidRPr="00147CE5">
        <w:rPr>
          <w:rFonts w:ascii="Times New Roman" w:eastAsia="Times New Roman" w:hAnsi="Times New Roman" w:cs="Times New Roman"/>
          <w:b/>
          <w:sz w:val="24"/>
          <w:szCs w:val="24"/>
        </w:rPr>
        <w:t>RE</w:t>
      </w:r>
      <w:r w:rsidRPr="00147CE5">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ab/>
      </w:r>
      <w:bookmarkStart w:id="0" w:name="_Hlk78868904"/>
      <w:r w:rsidRPr="00147CE5">
        <w:rPr>
          <w:rFonts w:ascii="Times New Roman" w:eastAsia="Times New Roman" w:hAnsi="Times New Roman" w:cs="Times New Roman"/>
          <w:bCs/>
          <w:sz w:val="24"/>
          <w:szCs w:val="24"/>
        </w:rPr>
        <w:t xml:space="preserve">Docket No. </w:t>
      </w:r>
      <w:r>
        <w:rPr>
          <w:rFonts w:ascii="Times New Roman" w:eastAsia="Times New Roman" w:hAnsi="Times New Roman" w:cs="Times New Roman"/>
          <w:bCs/>
          <w:iCs/>
          <w:sz w:val="24"/>
          <w:szCs w:val="24"/>
        </w:rPr>
        <w:t>5</w:t>
      </w:r>
      <w:r w:rsidR="008403F0">
        <w:rPr>
          <w:rFonts w:ascii="Times New Roman" w:eastAsia="Times New Roman" w:hAnsi="Times New Roman" w:cs="Times New Roman"/>
          <w:bCs/>
          <w:iCs/>
          <w:sz w:val="24"/>
          <w:szCs w:val="24"/>
        </w:rPr>
        <w:t>6608</w:t>
      </w:r>
      <w:r w:rsidRPr="00147CE5">
        <w:rPr>
          <w:rFonts w:ascii="Times New Roman" w:eastAsia="Times New Roman" w:hAnsi="Times New Roman" w:cs="Times New Roman"/>
          <w:bCs/>
          <w:i/>
          <w:iCs/>
          <w:sz w:val="24"/>
          <w:szCs w:val="24"/>
        </w:rPr>
        <w:t xml:space="preserve"> – </w:t>
      </w:r>
      <w:bookmarkEnd w:id="0"/>
      <w:r w:rsidR="00A12578" w:rsidRPr="00A12578">
        <w:rPr>
          <w:rFonts w:ascii="Times New Roman" w:eastAsia="Times New Roman" w:hAnsi="Times New Roman" w:cs="Times New Roman"/>
          <w:bCs/>
          <w:i/>
          <w:iCs/>
          <w:sz w:val="24"/>
          <w:szCs w:val="24"/>
        </w:rPr>
        <w:t xml:space="preserve">Application of </w:t>
      </w:r>
      <w:r w:rsidR="00E67273">
        <w:rPr>
          <w:rFonts w:ascii="Times New Roman" w:eastAsia="Times New Roman" w:hAnsi="Times New Roman" w:cs="Times New Roman"/>
          <w:bCs/>
          <w:i/>
          <w:iCs/>
          <w:sz w:val="24"/>
          <w:szCs w:val="24"/>
        </w:rPr>
        <w:t>the Estate of Henry M. Garza dba Cielo Azu</w:t>
      </w:r>
      <w:r w:rsidR="00EC5BE8">
        <w:rPr>
          <w:rFonts w:ascii="Times New Roman" w:eastAsia="Times New Roman" w:hAnsi="Times New Roman" w:cs="Times New Roman"/>
          <w:bCs/>
          <w:i/>
          <w:iCs/>
          <w:sz w:val="24"/>
          <w:szCs w:val="24"/>
        </w:rPr>
        <w:t>l Ranch and Cielo Azul Agua LLC</w:t>
      </w:r>
      <w:r w:rsidR="00A12578" w:rsidRPr="00A12578">
        <w:rPr>
          <w:rFonts w:ascii="Times New Roman" w:eastAsia="Times New Roman" w:hAnsi="Times New Roman" w:cs="Times New Roman"/>
          <w:bCs/>
          <w:i/>
          <w:iCs/>
          <w:sz w:val="24"/>
          <w:szCs w:val="24"/>
        </w:rPr>
        <w:t xml:space="preserve"> for Sale, Transfer, or Merger of Facilities and Certificate Rights in </w:t>
      </w:r>
      <w:r w:rsidR="00A5327E">
        <w:rPr>
          <w:rFonts w:ascii="Times New Roman" w:eastAsia="Times New Roman" w:hAnsi="Times New Roman" w:cs="Times New Roman"/>
          <w:bCs/>
          <w:i/>
          <w:iCs/>
          <w:sz w:val="24"/>
          <w:szCs w:val="24"/>
        </w:rPr>
        <w:t>Hays</w:t>
      </w:r>
      <w:r w:rsidR="00A12578" w:rsidRPr="00A12578">
        <w:rPr>
          <w:rFonts w:ascii="Times New Roman" w:eastAsia="Times New Roman" w:hAnsi="Times New Roman" w:cs="Times New Roman"/>
          <w:bCs/>
          <w:i/>
          <w:iCs/>
          <w:sz w:val="24"/>
          <w:szCs w:val="24"/>
        </w:rPr>
        <w:t xml:space="preserve"> County</w:t>
      </w:r>
    </w:p>
    <w:p w14:paraId="365959A5" w14:textId="77777777" w:rsidR="00E37BA7" w:rsidRPr="003E3FA5" w:rsidRDefault="00E37BA7" w:rsidP="00CB3015">
      <w:pPr>
        <w:widowControl w:val="0"/>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b/>
          <w:bCs/>
          <w:i/>
          <w:iCs/>
          <w:sz w:val="24"/>
          <w:szCs w:val="24"/>
        </w:rPr>
      </w:pPr>
    </w:p>
    <w:p w14:paraId="02B9413A" w14:textId="77777777" w:rsidR="00D4732B" w:rsidRPr="003E3FA5" w:rsidRDefault="00D4732B" w:rsidP="0026077E">
      <w:pPr>
        <w:spacing w:after="0" w:line="240" w:lineRule="auto"/>
        <w:jc w:val="both"/>
        <w:rPr>
          <w:rFonts w:ascii="Times New Roman" w:eastAsia="Times New Roman" w:hAnsi="Times New Roman" w:cs="Times New Roman"/>
          <w:sz w:val="24"/>
          <w:szCs w:val="24"/>
        </w:rPr>
      </w:pPr>
    </w:p>
    <w:p w14:paraId="66418273" w14:textId="5D53DEC8" w:rsidR="00C27E6B" w:rsidRDefault="00844420" w:rsidP="0026077E">
      <w:pPr>
        <w:spacing w:after="120" w:line="360" w:lineRule="auto"/>
        <w:ind w:firstLine="720"/>
        <w:jc w:val="both"/>
        <w:rPr>
          <w:rFonts w:ascii="Times New Roman" w:eastAsia="Times New Roman" w:hAnsi="Times New Roman" w:cs="Times New Roman"/>
          <w:sz w:val="24"/>
          <w:szCs w:val="24"/>
        </w:rPr>
      </w:pPr>
      <w:r w:rsidRPr="00844420">
        <w:rPr>
          <w:rFonts w:ascii="Times New Roman" w:eastAsia="Times New Roman" w:hAnsi="Times New Roman" w:cs="Times New Roman"/>
          <w:sz w:val="24"/>
          <w:szCs w:val="24"/>
        </w:rPr>
        <w:t xml:space="preserve">On </w:t>
      </w:r>
      <w:r w:rsidR="00EC5BE8">
        <w:rPr>
          <w:rFonts w:ascii="Times New Roman" w:eastAsia="Times New Roman" w:hAnsi="Times New Roman" w:cs="Times New Roman"/>
          <w:sz w:val="24"/>
          <w:szCs w:val="24"/>
        </w:rPr>
        <w:t>May</w:t>
      </w:r>
      <w:r w:rsidRPr="00844420">
        <w:rPr>
          <w:rFonts w:ascii="Times New Roman" w:eastAsia="Times New Roman" w:hAnsi="Times New Roman" w:cs="Times New Roman"/>
          <w:sz w:val="24"/>
          <w:szCs w:val="24"/>
        </w:rPr>
        <w:t xml:space="preserve"> </w:t>
      </w:r>
      <w:r w:rsidR="00EC5BE8">
        <w:rPr>
          <w:rFonts w:ascii="Times New Roman" w:eastAsia="Times New Roman" w:hAnsi="Times New Roman" w:cs="Times New Roman"/>
          <w:sz w:val="24"/>
          <w:szCs w:val="24"/>
        </w:rPr>
        <w:t>13</w:t>
      </w:r>
      <w:r w:rsidRPr="00844420">
        <w:rPr>
          <w:rFonts w:ascii="Times New Roman" w:eastAsia="Times New Roman" w:hAnsi="Times New Roman" w:cs="Times New Roman"/>
          <w:sz w:val="24"/>
          <w:szCs w:val="24"/>
        </w:rPr>
        <w:t xml:space="preserve">, 2023, </w:t>
      </w:r>
      <w:r w:rsidR="002B3061">
        <w:rPr>
          <w:rFonts w:ascii="Times New Roman" w:eastAsia="Times New Roman" w:hAnsi="Times New Roman" w:cs="Times New Roman"/>
          <w:sz w:val="24"/>
          <w:szCs w:val="24"/>
        </w:rPr>
        <w:t xml:space="preserve">the Estate of </w:t>
      </w:r>
      <w:r w:rsidR="007A5B5F">
        <w:rPr>
          <w:rFonts w:ascii="Times New Roman" w:eastAsia="Times New Roman" w:hAnsi="Times New Roman" w:cs="Times New Roman"/>
          <w:sz w:val="24"/>
          <w:szCs w:val="24"/>
        </w:rPr>
        <w:t>Henry M. Garza dba Cielo Azul Ranch</w:t>
      </w:r>
      <w:r w:rsidRPr="00844420">
        <w:rPr>
          <w:rFonts w:ascii="Times New Roman" w:eastAsia="Times New Roman" w:hAnsi="Times New Roman" w:cs="Times New Roman"/>
          <w:sz w:val="24"/>
          <w:szCs w:val="24"/>
        </w:rPr>
        <w:t xml:space="preserve"> </w:t>
      </w:r>
      <w:r w:rsidR="00A845F8">
        <w:rPr>
          <w:rFonts w:ascii="Times New Roman" w:eastAsia="Times New Roman" w:hAnsi="Times New Roman" w:cs="Times New Roman"/>
          <w:sz w:val="24"/>
          <w:szCs w:val="24"/>
        </w:rPr>
        <w:t>and Cielo Azul Agua LLC</w:t>
      </w:r>
      <w:r w:rsidRPr="00844420">
        <w:rPr>
          <w:rFonts w:ascii="Times New Roman" w:eastAsia="Times New Roman" w:hAnsi="Times New Roman" w:cs="Times New Roman"/>
          <w:sz w:val="24"/>
          <w:szCs w:val="24"/>
        </w:rPr>
        <w:t xml:space="preserve"> </w:t>
      </w:r>
      <w:r w:rsidR="00D34A0D">
        <w:rPr>
          <w:rFonts w:ascii="Times New Roman" w:eastAsia="Times New Roman" w:hAnsi="Times New Roman" w:cs="Times New Roman"/>
          <w:sz w:val="24"/>
          <w:szCs w:val="24"/>
        </w:rPr>
        <w:t>(Azu</w:t>
      </w:r>
      <w:r w:rsidR="00387A24">
        <w:rPr>
          <w:rFonts w:ascii="Times New Roman" w:eastAsia="Times New Roman" w:hAnsi="Times New Roman" w:cs="Times New Roman"/>
          <w:sz w:val="24"/>
          <w:szCs w:val="24"/>
        </w:rPr>
        <w:t>l Agua)</w:t>
      </w:r>
      <w:r w:rsidRPr="00844420">
        <w:rPr>
          <w:rFonts w:ascii="Times New Roman" w:eastAsia="Times New Roman" w:hAnsi="Times New Roman" w:cs="Times New Roman"/>
          <w:sz w:val="24"/>
          <w:szCs w:val="24"/>
        </w:rPr>
        <w:t xml:space="preserve"> filed an application for the sale, transfer, or merger of facilities and </w:t>
      </w:r>
      <w:r w:rsidR="00D73D08" w:rsidRPr="00844420">
        <w:rPr>
          <w:rFonts w:ascii="Times New Roman" w:eastAsia="Times New Roman" w:hAnsi="Times New Roman" w:cs="Times New Roman"/>
          <w:sz w:val="24"/>
          <w:szCs w:val="24"/>
        </w:rPr>
        <w:t>certificate</w:t>
      </w:r>
      <w:r w:rsidRPr="00844420">
        <w:rPr>
          <w:rFonts w:ascii="Times New Roman" w:eastAsia="Times New Roman" w:hAnsi="Times New Roman" w:cs="Times New Roman"/>
          <w:sz w:val="24"/>
          <w:szCs w:val="24"/>
        </w:rPr>
        <w:t xml:space="preserve"> rights in </w:t>
      </w:r>
      <w:r w:rsidR="00B664F5">
        <w:rPr>
          <w:rFonts w:ascii="Times New Roman" w:eastAsia="Times New Roman" w:hAnsi="Times New Roman" w:cs="Times New Roman"/>
          <w:sz w:val="24"/>
          <w:szCs w:val="24"/>
        </w:rPr>
        <w:t>Hay</w:t>
      </w:r>
      <w:r w:rsidR="00D34A0D">
        <w:rPr>
          <w:rFonts w:ascii="Times New Roman" w:eastAsia="Times New Roman" w:hAnsi="Times New Roman" w:cs="Times New Roman"/>
          <w:sz w:val="24"/>
          <w:szCs w:val="24"/>
        </w:rPr>
        <w:t>s</w:t>
      </w:r>
      <w:r w:rsidRPr="00844420">
        <w:rPr>
          <w:rFonts w:ascii="Times New Roman" w:eastAsia="Times New Roman" w:hAnsi="Times New Roman" w:cs="Times New Roman"/>
          <w:sz w:val="24"/>
          <w:szCs w:val="24"/>
        </w:rPr>
        <w:t xml:space="preserve"> County under the provisions of Texas Water Code</w:t>
      </w:r>
      <w:r w:rsidR="00C740AB">
        <w:rPr>
          <w:rFonts w:ascii="Times New Roman" w:eastAsia="Times New Roman" w:hAnsi="Times New Roman" w:cs="Times New Roman"/>
          <w:sz w:val="24"/>
          <w:szCs w:val="24"/>
        </w:rPr>
        <w:t xml:space="preserve"> (TWC)</w:t>
      </w:r>
      <w:r w:rsidRPr="00844420">
        <w:rPr>
          <w:rFonts w:ascii="Times New Roman" w:eastAsia="Times New Roman" w:hAnsi="Times New Roman" w:cs="Times New Roman"/>
          <w:sz w:val="24"/>
          <w:szCs w:val="24"/>
        </w:rPr>
        <w:t xml:space="preserve"> § 13.301 and 16 Texas Administrative Code </w:t>
      </w:r>
      <w:r w:rsidR="00C740AB">
        <w:rPr>
          <w:rFonts w:ascii="Times New Roman" w:eastAsia="Times New Roman" w:hAnsi="Times New Roman" w:cs="Times New Roman"/>
          <w:sz w:val="24"/>
          <w:szCs w:val="24"/>
        </w:rPr>
        <w:t xml:space="preserve">(TAC) </w:t>
      </w:r>
      <w:r w:rsidRPr="00844420">
        <w:rPr>
          <w:rFonts w:ascii="Times New Roman" w:eastAsia="Times New Roman" w:hAnsi="Times New Roman" w:cs="Times New Roman"/>
          <w:sz w:val="24"/>
          <w:szCs w:val="24"/>
        </w:rPr>
        <w:t xml:space="preserve">§ 24.239. </w:t>
      </w:r>
    </w:p>
    <w:p w14:paraId="41C7DCC5" w14:textId="581C8C41" w:rsidR="00376E5F" w:rsidRPr="00973928" w:rsidRDefault="00376E5F" w:rsidP="0026077E">
      <w:pPr>
        <w:spacing w:after="120" w:line="360" w:lineRule="auto"/>
        <w:ind w:firstLine="720"/>
        <w:jc w:val="both"/>
        <w:rPr>
          <w:rFonts w:ascii="Times New Roman" w:eastAsia="Times New Roman" w:hAnsi="Times New Roman" w:cs="Times New Roman"/>
          <w:sz w:val="24"/>
          <w:szCs w:val="24"/>
        </w:rPr>
      </w:pPr>
      <w:r w:rsidRPr="00376E5F">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16 </w:t>
      </w:r>
      <w:r w:rsidRPr="00973928">
        <w:rPr>
          <w:rFonts w:ascii="Times New Roman" w:eastAsia="Times New Roman" w:hAnsi="Times New Roman" w:cs="Times New Roman"/>
          <w:sz w:val="24"/>
          <w:szCs w:val="24"/>
        </w:rPr>
        <w:t>TAC § 24.11.</w:t>
      </w:r>
      <w:r w:rsidR="00BB2C20">
        <w:rPr>
          <w:rFonts w:ascii="Times New Roman" w:eastAsia="Times New Roman" w:hAnsi="Times New Roman" w:cs="Times New Roman"/>
          <w:sz w:val="24"/>
          <w:szCs w:val="24"/>
        </w:rPr>
        <w:t xml:space="preserve"> </w:t>
      </w:r>
      <w:r w:rsidR="009801C9">
        <w:rPr>
          <w:rFonts w:ascii="Times New Roman" w:eastAsia="Times New Roman" w:hAnsi="Times New Roman" w:cs="Times New Roman"/>
          <w:sz w:val="24"/>
          <w:szCs w:val="24"/>
        </w:rPr>
        <w:t xml:space="preserve"> </w:t>
      </w:r>
      <w:r w:rsidR="00282948">
        <w:rPr>
          <w:rFonts w:ascii="Times New Roman" w:eastAsia="Times New Roman" w:hAnsi="Times New Roman" w:cs="Times New Roman"/>
          <w:sz w:val="24"/>
          <w:szCs w:val="24"/>
        </w:rPr>
        <w:t>Azul Agua</w:t>
      </w:r>
      <w:r w:rsidR="00BA6EAC">
        <w:rPr>
          <w:rFonts w:ascii="Times New Roman" w:eastAsia="Times New Roman" w:hAnsi="Times New Roman" w:cs="Times New Roman"/>
          <w:sz w:val="24"/>
          <w:szCs w:val="24"/>
        </w:rPr>
        <w:t xml:space="preserve"> </w:t>
      </w:r>
      <w:r w:rsidRPr="00973928">
        <w:rPr>
          <w:rFonts w:ascii="Times New Roman" w:eastAsia="Times New Roman" w:hAnsi="Times New Roman" w:cs="Times New Roman"/>
          <w:sz w:val="24"/>
          <w:szCs w:val="24"/>
        </w:rPr>
        <w:t xml:space="preserve">must demonstrate that it meets one of the five leverage tests under 16 TAC § 24.11(e)(2) as well as the operations test under 16 TAC § 24.11(e)(3).  </w:t>
      </w:r>
    </w:p>
    <w:p w14:paraId="161014E3" w14:textId="0BFC542D" w:rsidR="00376E5F" w:rsidRPr="0076246A" w:rsidRDefault="00376E5F" w:rsidP="0026077E">
      <w:pPr>
        <w:spacing w:after="120" w:line="360" w:lineRule="auto"/>
        <w:jc w:val="both"/>
        <w:rPr>
          <w:rFonts w:ascii="Times New Roman" w:eastAsia="Times New Roman" w:hAnsi="Times New Roman" w:cs="Times New Roman"/>
          <w:b/>
          <w:bCs/>
          <w:sz w:val="24"/>
          <w:szCs w:val="24"/>
        </w:rPr>
      </w:pPr>
      <w:r w:rsidRPr="0076246A">
        <w:rPr>
          <w:rFonts w:ascii="Times New Roman" w:eastAsia="Times New Roman" w:hAnsi="Times New Roman" w:cs="Times New Roman"/>
          <w:b/>
          <w:bCs/>
          <w:i/>
          <w:iCs/>
          <w:sz w:val="24"/>
          <w:szCs w:val="24"/>
        </w:rPr>
        <w:t>Leverage Test</w:t>
      </w:r>
    </w:p>
    <w:p w14:paraId="49475EC1" w14:textId="7F327DD2" w:rsidR="00710CF2" w:rsidRPr="00710CF2" w:rsidRDefault="00133D92" w:rsidP="00710CF2">
      <w:pPr>
        <w:spacing w:after="120" w:line="360" w:lineRule="auto"/>
        <w:jc w:val="both"/>
        <w:rPr>
          <w:rFonts w:ascii="Times New Roman" w:eastAsia="Times New Roman" w:hAnsi="Times New Roman" w:cs="Times New Roman"/>
          <w:sz w:val="24"/>
          <w:szCs w:val="24"/>
        </w:rPr>
      </w:pPr>
      <w:r w:rsidRPr="00973928">
        <w:rPr>
          <w:rFonts w:ascii="Times New Roman" w:eastAsia="Times New Roman" w:hAnsi="Times New Roman" w:cs="Times New Roman"/>
          <w:sz w:val="24"/>
          <w:szCs w:val="24"/>
        </w:rPr>
        <w:tab/>
      </w:r>
      <w:r w:rsidR="00350DC4">
        <w:rPr>
          <w:rFonts w:ascii="Times New Roman" w:eastAsia="Times New Roman" w:hAnsi="Times New Roman" w:cs="Times New Roman"/>
          <w:sz w:val="24"/>
          <w:szCs w:val="24"/>
        </w:rPr>
        <w:t>Azul Agua</w:t>
      </w:r>
      <w:r w:rsidR="00710CF2" w:rsidRPr="00710CF2">
        <w:rPr>
          <w:rFonts w:ascii="Times New Roman" w:eastAsia="Times New Roman" w:hAnsi="Times New Roman" w:cs="Times New Roman"/>
          <w:sz w:val="24"/>
          <w:szCs w:val="24"/>
        </w:rPr>
        <w:t xml:space="preserve"> </w:t>
      </w:r>
      <w:r w:rsidR="00FC3094">
        <w:rPr>
          <w:rFonts w:ascii="Times New Roman" w:eastAsia="Times New Roman" w:hAnsi="Times New Roman" w:cs="Times New Roman"/>
          <w:sz w:val="24"/>
          <w:szCs w:val="24"/>
        </w:rPr>
        <w:t>provided</w:t>
      </w:r>
      <w:r w:rsidR="00710CF2" w:rsidRPr="00710CF2">
        <w:rPr>
          <w:rFonts w:ascii="Times New Roman" w:eastAsia="Times New Roman" w:hAnsi="Times New Roman" w:cs="Times New Roman"/>
          <w:sz w:val="24"/>
          <w:szCs w:val="24"/>
        </w:rPr>
        <w:t xml:space="preserve"> an affidavit stating that </w:t>
      </w:r>
      <w:r w:rsidR="00FE14F5">
        <w:rPr>
          <w:rFonts w:ascii="Times New Roman" w:eastAsia="Times New Roman" w:hAnsi="Times New Roman" w:cs="Times New Roman"/>
          <w:sz w:val="24"/>
          <w:szCs w:val="24"/>
        </w:rPr>
        <w:t>its affiliate</w:t>
      </w:r>
      <w:r w:rsidR="008D127C">
        <w:rPr>
          <w:rFonts w:ascii="Times New Roman" w:eastAsia="Times New Roman" w:hAnsi="Times New Roman" w:cs="Times New Roman"/>
          <w:sz w:val="24"/>
          <w:szCs w:val="24"/>
        </w:rPr>
        <w:t xml:space="preserve"> and sole owner</w:t>
      </w:r>
      <w:r w:rsidR="00FE14F5">
        <w:rPr>
          <w:rFonts w:ascii="Times New Roman" w:eastAsia="Times New Roman" w:hAnsi="Times New Roman" w:cs="Times New Roman"/>
          <w:sz w:val="24"/>
          <w:szCs w:val="24"/>
        </w:rPr>
        <w:t>,</w:t>
      </w:r>
      <w:r w:rsidR="0052345B">
        <w:rPr>
          <w:rFonts w:ascii="Times New Roman" w:eastAsia="Times New Roman" w:hAnsi="Times New Roman" w:cs="Times New Roman"/>
          <w:sz w:val="24"/>
          <w:szCs w:val="24"/>
        </w:rPr>
        <w:t xml:space="preserve"> The Garza Management Trust of 1994</w:t>
      </w:r>
      <w:r w:rsidR="00F67CDE">
        <w:rPr>
          <w:rFonts w:ascii="Times New Roman" w:eastAsia="Times New Roman" w:hAnsi="Times New Roman" w:cs="Times New Roman"/>
          <w:sz w:val="24"/>
          <w:szCs w:val="24"/>
        </w:rPr>
        <w:t xml:space="preserve"> (Garza)</w:t>
      </w:r>
      <w:r w:rsidR="00FE14F5">
        <w:rPr>
          <w:rFonts w:ascii="Times New Roman" w:eastAsia="Times New Roman" w:hAnsi="Times New Roman" w:cs="Times New Roman"/>
          <w:sz w:val="24"/>
          <w:szCs w:val="24"/>
        </w:rPr>
        <w:t>,</w:t>
      </w:r>
      <w:r w:rsidR="00710CF2" w:rsidRPr="00710CF2">
        <w:rPr>
          <w:rFonts w:ascii="Times New Roman" w:eastAsia="Times New Roman" w:hAnsi="Times New Roman" w:cs="Times New Roman"/>
          <w:sz w:val="24"/>
          <w:szCs w:val="24"/>
        </w:rPr>
        <w:t xml:space="preserve"> is capable, available, and willing to cover any temporary cash shortages and operating expense shortfalls.</w:t>
      </w:r>
      <w:r w:rsidR="00DA0F68">
        <w:rPr>
          <w:rStyle w:val="FootnoteReference"/>
          <w:rFonts w:ascii="Times New Roman" w:eastAsia="Times New Roman" w:hAnsi="Times New Roman" w:cs="Times New Roman"/>
          <w:sz w:val="24"/>
          <w:szCs w:val="24"/>
        </w:rPr>
        <w:footnoteReference w:id="1"/>
      </w:r>
      <w:r w:rsidR="00710CF2" w:rsidRPr="00710CF2">
        <w:rPr>
          <w:rFonts w:ascii="Times New Roman" w:eastAsia="Times New Roman" w:hAnsi="Times New Roman" w:cs="Times New Roman"/>
          <w:sz w:val="24"/>
          <w:szCs w:val="24"/>
        </w:rPr>
        <w:t xml:space="preserve"> </w:t>
      </w:r>
    </w:p>
    <w:p w14:paraId="20B5D911" w14:textId="39ECF24C" w:rsidR="00133D92" w:rsidRPr="007C0B64" w:rsidRDefault="00710CF2" w:rsidP="00CB59FF">
      <w:pPr>
        <w:spacing w:after="120" w:line="360" w:lineRule="auto"/>
        <w:ind w:firstLine="720"/>
        <w:jc w:val="both"/>
        <w:rPr>
          <w:rFonts w:ascii="Times New Roman" w:eastAsia="Times New Roman" w:hAnsi="Times New Roman" w:cs="Times New Roman"/>
          <w:sz w:val="24"/>
          <w:szCs w:val="24"/>
        </w:rPr>
      </w:pPr>
      <w:r w:rsidRPr="00710CF2">
        <w:rPr>
          <w:rFonts w:ascii="Times New Roman" w:eastAsia="Times New Roman" w:hAnsi="Times New Roman" w:cs="Times New Roman"/>
          <w:sz w:val="24"/>
          <w:szCs w:val="24"/>
        </w:rPr>
        <w:t>My analysis is based on</w:t>
      </w:r>
      <w:r w:rsidR="00241155">
        <w:rPr>
          <w:rFonts w:ascii="Times New Roman" w:eastAsia="Times New Roman" w:hAnsi="Times New Roman" w:cs="Times New Roman"/>
          <w:sz w:val="24"/>
          <w:szCs w:val="24"/>
        </w:rPr>
        <w:t xml:space="preserve"> the</w:t>
      </w:r>
      <w:r w:rsidRPr="00710CF2">
        <w:rPr>
          <w:rFonts w:ascii="Times New Roman" w:eastAsia="Times New Roman" w:hAnsi="Times New Roman" w:cs="Times New Roman"/>
          <w:sz w:val="24"/>
          <w:szCs w:val="24"/>
        </w:rPr>
        <w:t xml:space="preserve"> financial statements</w:t>
      </w:r>
      <w:r w:rsidR="00F67CDE">
        <w:rPr>
          <w:rFonts w:ascii="Times New Roman" w:eastAsia="Times New Roman" w:hAnsi="Times New Roman" w:cs="Times New Roman"/>
          <w:sz w:val="24"/>
          <w:szCs w:val="24"/>
        </w:rPr>
        <w:t xml:space="preserve"> of Garza</w:t>
      </w:r>
      <w:r w:rsidRPr="00710CF2">
        <w:rPr>
          <w:rFonts w:ascii="Times New Roman" w:eastAsia="Times New Roman" w:hAnsi="Times New Roman" w:cs="Times New Roman"/>
          <w:sz w:val="24"/>
          <w:szCs w:val="24"/>
        </w:rPr>
        <w:t xml:space="preserve"> ending December 31, 202</w:t>
      </w:r>
      <w:r w:rsidR="00D562BE">
        <w:rPr>
          <w:rFonts w:ascii="Times New Roman" w:eastAsia="Times New Roman" w:hAnsi="Times New Roman" w:cs="Times New Roman"/>
          <w:sz w:val="24"/>
          <w:szCs w:val="24"/>
        </w:rPr>
        <w:t>3</w:t>
      </w:r>
      <w:r w:rsidRPr="00710CF2">
        <w:rPr>
          <w:rFonts w:ascii="Times New Roman" w:eastAsia="Times New Roman" w:hAnsi="Times New Roman" w:cs="Times New Roman"/>
          <w:sz w:val="24"/>
          <w:szCs w:val="24"/>
        </w:rPr>
        <w:t>, which demonstrates a debt</w:t>
      </w:r>
      <w:r w:rsidR="006E7300">
        <w:rPr>
          <w:rFonts w:ascii="Times New Roman" w:eastAsia="Times New Roman" w:hAnsi="Times New Roman" w:cs="Times New Roman"/>
          <w:sz w:val="24"/>
          <w:szCs w:val="24"/>
        </w:rPr>
        <w:t xml:space="preserve"> service coverage</w:t>
      </w:r>
      <w:r w:rsidRPr="00710CF2">
        <w:rPr>
          <w:rFonts w:ascii="Times New Roman" w:eastAsia="Times New Roman" w:hAnsi="Times New Roman" w:cs="Times New Roman"/>
          <w:sz w:val="24"/>
          <w:szCs w:val="24"/>
        </w:rPr>
        <w:t xml:space="preserve"> ratio of </w:t>
      </w:r>
      <w:r w:rsidR="003C2622">
        <w:rPr>
          <w:rFonts w:ascii="Times New Roman" w:eastAsia="Times New Roman" w:hAnsi="Times New Roman" w:cs="Times New Roman"/>
          <w:sz w:val="24"/>
          <w:szCs w:val="24"/>
        </w:rPr>
        <w:t>0</w:t>
      </w:r>
      <w:r w:rsidR="006E7300">
        <w:rPr>
          <w:rFonts w:ascii="Times New Roman" w:eastAsia="Times New Roman" w:hAnsi="Times New Roman" w:cs="Times New Roman"/>
          <w:sz w:val="24"/>
          <w:szCs w:val="24"/>
        </w:rPr>
        <w:t>.</w:t>
      </w:r>
      <w:r w:rsidR="00A42221">
        <w:rPr>
          <w:rFonts w:ascii="Times New Roman" w:eastAsia="Times New Roman" w:hAnsi="Times New Roman" w:cs="Times New Roman"/>
          <w:sz w:val="24"/>
          <w:szCs w:val="24"/>
        </w:rPr>
        <w:t>0</w:t>
      </w:r>
      <w:r w:rsidR="003C2622">
        <w:rPr>
          <w:rFonts w:ascii="Times New Roman" w:eastAsia="Times New Roman" w:hAnsi="Times New Roman" w:cs="Times New Roman"/>
          <w:sz w:val="24"/>
          <w:szCs w:val="24"/>
        </w:rPr>
        <w:t>0</w:t>
      </w:r>
      <w:r w:rsidR="00C740AB">
        <w:rPr>
          <w:rFonts w:ascii="Times New Roman" w:eastAsia="Times New Roman" w:hAnsi="Times New Roman" w:cs="Times New Roman"/>
          <w:sz w:val="24"/>
          <w:szCs w:val="24"/>
        </w:rPr>
        <w:t>,</w:t>
      </w:r>
      <w:r w:rsidRPr="00710CF2">
        <w:rPr>
          <w:rFonts w:ascii="Times New Roman" w:eastAsia="Times New Roman" w:hAnsi="Times New Roman" w:cs="Times New Roman"/>
          <w:sz w:val="24"/>
          <w:szCs w:val="24"/>
        </w:rPr>
        <w:t xml:space="preserve"> as shown in confide</w:t>
      </w:r>
      <w:r w:rsidR="00CC2A1A">
        <w:rPr>
          <w:rFonts w:ascii="Times New Roman" w:eastAsia="Times New Roman" w:hAnsi="Times New Roman" w:cs="Times New Roman"/>
          <w:sz w:val="24"/>
          <w:szCs w:val="24"/>
        </w:rPr>
        <w:t>ntial attachment FB-1</w:t>
      </w:r>
      <w:r w:rsidRPr="00710CF2">
        <w:rPr>
          <w:rFonts w:ascii="Times New Roman" w:eastAsia="Times New Roman" w:hAnsi="Times New Roman" w:cs="Times New Roman"/>
          <w:sz w:val="24"/>
          <w:szCs w:val="24"/>
        </w:rPr>
        <w:t xml:space="preserve">.  Because the ratio is </w:t>
      </w:r>
      <w:r w:rsidR="00BC03F3">
        <w:rPr>
          <w:rFonts w:ascii="Times New Roman" w:eastAsia="Times New Roman" w:hAnsi="Times New Roman" w:cs="Times New Roman"/>
          <w:sz w:val="24"/>
          <w:szCs w:val="24"/>
        </w:rPr>
        <w:t>less</w:t>
      </w:r>
      <w:r w:rsidRPr="00710CF2">
        <w:rPr>
          <w:rFonts w:ascii="Times New Roman" w:eastAsia="Times New Roman" w:hAnsi="Times New Roman" w:cs="Times New Roman"/>
          <w:sz w:val="24"/>
          <w:szCs w:val="24"/>
        </w:rPr>
        <w:t xml:space="preserve"> than </w:t>
      </w:r>
      <w:r w:rsidR="00A42221">
        <w:rPr>
          <w:rFonts w:ascii="Times New Roman" w:eastAsia="Times New Roman" w:hAnsi="Times New Roman" w:cs="Times New Roman"/>
          <w:sz w:val="24"/>
          <w:szCs w:val="24"/>
        </w:rPr>
        <w:t>1.</w:t>
      </w:r>
      <w:r w:rsidR="00BC03F3">
        <w:rPr>
          <w:rFonts w:ascii="Times New Roman" w:eastAsia="Times New Roman" w:hAnsi="Times New Roman" w:cs="Times New Roman"/>
          <w:sz w:val="24"/>
          <w:szCs w:val="24"/>
        </w:rPr>
        <w:t>00</w:t>
      </w:r>
      <w:r w:rsidR="00F8181E">
        <w:rPr>
          <w:rFonts w:ascii="Times New Roman" w:eastAsia="Times New Roman" w:hAnsi="Times New Roman" w:cs="Times New Roman"/>
          <w:sz w:val="24"/>
          <w:szCs w:val="24"/>
        </w:rPr>
        <w:t>,</w:t>
      </w:r>
      <w:r w:rsidRPr="00710CF2">
        <w:rPr>
          <w:rFonts w:ascii="Times New Roman" w:eastAsia="Times New Roman" w:hAnsi="Times New Roman" w:cs="Times New Roman"/>
          <w:sz w:val="24"/>
          <w:szCs w:val="24"/>
        </w:rPr>
        <w:t xml:space="preserve"> I recommend a finding that </w:t>
      </w:r>
      <w:r w:rsidR="00EE1667">
        <w:rPr>
          <w:rFonts w:ascii="Times New Roman" w:eastAsia="Times New Roman" w:hAnsi="Times New Roman" w:cs="Times New Roman"/>
          <w:sz w:val="24"/>
          <w:szCs w:val="24"/>
        </w:rPr>
        <w:t>Garza</w:t>
      </w:r>
      <w:r w:rsidRPr="00710CF2">
        <w:rPr>
          <w:rFonts w:ascii="Times New Roman" w:eastAsia="Times New Roman" w:hAnsi="Times New Roman" w:cs="Times New Roman"/>
          <w:sz w:val="24"/>
          <w:szCs w:val="24"/>
        </w:rPr>
        <w:t xml:space="preserve"> meets the leverage test specified in 16 TAC § 24.11(e)(2)(</w:t>
      </w:r>
      <w:r w:rsidR="003C2622">
        <w:rPr>
          <w:rFonts w:ascii="Times New Roman" w:eastAsia="Times New Roman" w:hAnsi="Times New Roman" w:cs="Times New Roman"/>
          <w:sz w:val="24"/>
          <w:szCs w:val="24"/>
        </w:rPr>
        <w:t>A</w:t>
      </w:r>
      <w:r w:rsidRPr="00710CF2">
        <w:rPr>
          <w:rFonts w:ascii="Times New Roman" w:eastAsia="Times New Roman" w:hAnsi="Times New Roman" w:cs="Times New Roman"/>
          <w:sz w:val="24"/>
          <w:szCs w:val="24"/>
        </w:rPr>
        <w:t>).  Therefore, I recommend a finding that—through its affiliate</w:t>
      </w:r>
      <w:r w:rsidR="00EE1667">
        <w:rPr>
          <w:rFonts w:ascii="Times New Roman" w:eastAsia="Times New Roman" w:hAnsi="Times New Roman" w:cs="Times New Roman"/>
          <w:sz w:val="24"/>
          <w:szCs w:val="24"/>
        </w:rPr>
        <w:t xml:space="preserve"> and sole owner</w:t>
      </w:r>
      <w:r w:rsidRPr="00710CF2">
        <w:rPr>
          <w:rFonts w:ascii="Times New Roman" w:eastAsia="Times New Roman" w:hAnsi="Times New Roman" w:cs="Times New Roman"/>
          <w:sz w:val="24"/>
          <w:szCs w:val="24"/>
        </w:rPr>
        <w:t>—</w:t>
      </w:r>
      <w:r w:rsidR="005B7321">
        <w:rPr>
          <w:rFonts w:ascii="Times New Roman" w:eastAsia="Times New Roman" w:hAnsi="Times New Roman" w:cs="Times New Roman"/>
          <w:sz w:val="24"/>
          <w:szCs w:val="24"/>
        </w:rPr>
        <w:t>Azul Aqua</w:t>
      </w:r>
      <w:r w:rsidR="00EE1667">
        <w:rPr>
          <w:rFonts w:ascii="Times New Roman" w:eastAsia="Times New Roman" w:hAnsi="Times New Roman" w:cs="Times New Roman"/>
          <w:sz w:val="24"/>
          <w:szCs w:val="24"/>
        </w:rPr>
        <w:t xml:space="preserve"> </w:t>
      </w:r>
      <w:r w:rsidRPr="00710CF2">
        <w:rPr>
          <w:rFonts w:ascii="Times New Roman" w:eastAsia="Times New Roman" w:hAnsi="Times New Roman" w:cs="Times New Roman"/>
          <w:sz w:val="24"/>
          <w:szCs w:val="24"/>
        </w:rPr>
        <w:t>meets the leverage test as specified in 16 TAC § 24.11(e)(2)(E).</w:t>
      </w:r>
    </w:p>
    <w:p w14:paraId="62695412" w14:textId="3F4B02E2" w:rsidR="00376E5F" w:rsidRPr="00535CEF" w:rsidRDefault="00376E5F" w:rsidP="0026077E">
      <w:pPr>
        <w:spacing w:after="120" w:line="360" w:lineRule="auto"/>
        <w:jc w:val="both"/>
        <w:rPr>
          <w:rFonts w:ascii="Times New Roman" w:eastAsia="Times New Roman" w:hAnsi="Times New Roman" w:cs="Times New Roman"/>
          <w:b/>
          <w:bCs/>
          <w:sz w:val="24"/>
          <w:szCs w:val="24"/>
        </w:rPr>
      </w:pPr>
      <w:r w:rsidRPr="00535CEF">
        <w:rPr>
          <w:rFonts w:ascii="Times New Roman" w:eastAsia="Times New Roman" w:hAnsi="Times New Roman" w:cs="Times New Roman"/>
          <w:b/>
          <w:bCs/>
          <w:i/>
          <w:iCs/>
          <w:sz w:val="24"/>
          <w:szCs w:val="24"/>
        </w:rPr>
        <w:lastRenderedPageBreak/>
        <w:t>Operations Test</w:t>
      </w:r>
    </w:p>
    <w:p w14:paraId="4D50C4FB" w14:textId="419172DD" w:rsidR="00693D07" w:rsidRPr="00693D07" w:rsidRDefault="00133D92" w:rsidP="00693D07">
      <w:pPr>
        <w:spacing w:after="120" w:line="360" w:lineRule="auto"/>
        <w:jc w:val="both"/>
        <w:rPr>
          <w:rFonts w:ascii="Times New Roman" w:eastAsia="Times New Roman" w:hAnsi="Times New Roman" w:cs="Times New Roman"/>
          <w:sz w:val="24"/>
          <w:szCs w:val="24"/>
        </w:rPr>
      </w:pPr>
      <w:r w:rsidRPr="00535CEF">
        <w:rPr>
          <w:rFonts w:ascii="Times New Roman" w:eastAsia="Times New Roman" w:hAnsi="Times New Roman" w:cs="Times New Roman"/>
          <w:sz w:val="24"/>
          <w:szCs w:val="24"/>
        </w:rPr>
        <w:tab/>
      </w:r>
      <w:r w:rsidR="00693D07" w:rsidRPr="00693D07">
        <w:rPr>
          <w:rFonts w:ascii="Times New Roman" w:eastAsia="Times New Roman" w:hAnsi="Times New Roman" w:cs="Times New Roman"/>
          <w:sz w:val="24"/>
          <w:szCs w:val="24"/>
        </w:rPr>
        <w:t>An owner or operator must demonstrate sufficient available cash to cover projected cash shortages for operations and maintenance expense during the first five years of operations; or an affiliated interest may provide a written guaranty of coverage of temporary cash shortages if the affiliated interest also satisfies the leverage test, as required by 16 TAC § 24.11(e)(3).</w:t>
      </w:r>
    </w:p>
    <w:p w14:paraId="0E612813" w14:textId="5568A159" w:rsidR="00693D07" w:rsidRDefault="00693D07" w:rsidP="00693D07">
      <w:pPr>
        <w:spacing w:after="120" w:line="360" w:lineRule="auto"/>
        <w:jc w:val="both"/>
        <w:rPr>
          <w:rFonts w:ascii="Times New Roman" w:eastAsia="Times New Roman" w:hAnsi="Times New Roman" w:cs="Times New Roman"/>
          <w:sz w:val="24"/>
          <w:szCs w:val="24"/>
        </w:rPr>
      </w:pPr>
      <w:r w:rsidRPr="00693D07">
        <w:rPr>
          <w:rFonts w:ascii="Times New Roman" w:eastAsia="Times New Roman" w:hAnsi="Times New Roman" w:cs="Times New Roman"/>
          <w:sz w:val="24"/>
          <w:szCs w:val="24"/>
        </w:rPr>
        <w:tab/>
        <w:t>The affidavit provided by</w:t>
      </w:r>
      <w:r w:rsidR="00307BCD">
        <w:rPr>
          <w:rFonts w:ascii="Times New Roman" w:eastAsia="Times New Roman" w:hAnsi="Times New Roman" w:cs="Times New Roman"/>
          <w:sz w:val="24"/>
          <w:szCs w:val="24"/>
        </w:rPr>
        <w:t xml:space="preserve"> </w:t>
      </w:r>
      <w:r w:rsidR="00DF46BB">
        <w:rPr>
          <w:rFonts w:ascii="Times New Roman" w:eastAsia="Times New Roman" w:hAnsi="Times New Roman" w:cs="Times New Roman"/>
          <w:sz w:val="24"/>
          <w:szCs w:val="24"/>
        </w:rPr>
        <w:t>Azul Agua</w:t>
      </w:r>
      <w:r w:rsidR="00DB5A02">
        <w:rPr>
          <w:rFonts w:ascii="Times New Roman" w:eastAsia="Times New Roman" w:hAnsi="Times New Roman" w:cs="Times New Roman"/>
          <w:sz w:val="24"/>
          <w:szCs w:val="24"/>
        </w:rPr>
        <w:t>’s</w:t>
      </w:r>
      <w:r w:rsidR="00307BCD">
        <w:rPr>
          <w:rFonts w:ascii="Times New Roman" w:eastAsia="Times New Roman" w:hAnsi="Times New Roman" w:cs="Times New Roman"/>
          <w:sz w:val="24"/>
          <w:szCs w:val="24"/>
        </w:rPr>
        <w:t xml:space="preserve"> affiliate</w:t>
      </w:r>
      <w:r w:rsidR="00C20048">
        <w:rPr>
          <w:rFonts w:ascii="Times New Roman" w:eastAsia="Times New Roman" w:hAnsi="Times New Roman" w:cs="Times New Roman"/>
          <w:sz w:val="24"/>
          <w:szCs w:val="24"/>
        </w:rPr>
        <w:t xml:space="preserve"> and sole owner</w:t>
      </w:r>
      <w:r w:rsidR="00307BCD">
        <w:rPr>
          <w:rFonts w:ascii="Times New Roman" w:eastAsia="Times New Roman" w:hAnsi="Times New Roman" w:cs="Times New Roman"/>
          <w:sz w:val="24"/>
          <w:szCs w:val="24"/>
        </w:rPr>
        <w:t>,</w:t>
      </w:r>
      <w:r w:rsidRPr="00693D07">
        <w:rPr>
          <w:rFonts w:ascii="Times New Roman" w:eastAsia="Times New Roman" w:hAnsi="Times New Roman" w:cs="Times New Roman"/>
          <w:sz w:val="24"/>
          <w:szCs w:val="24"/>
        </w:rPr>
        <w:t xml:space="preserve"> </w:t>
      </w:r>
      <w:r w:rsidR="00C20048">
        <w:rPr>
          <w:rFonts w:ascii="Times New Roman" w:eastAsia="Times New Roman" w:hAnsi="Times New Roman" w:cs="Times New Roman"/>
          <w:sz w:val="24"/>
          <w:szCs w:val="24"/>
        </w:rPr>
        <w:t>Garza</w:t>
      </w:r>
      <w:r w:rsidR="00307BCD">
        <w:rPr>
          <w:rFonts w:ascii="Times New Roman" w:eastAsia="Times New Roman" w:hAnsi="Times New Roman" w:cs="Times New Roman"/>
          <w:sz w:val="24"/>
          <w:szCs w:val="24"/>
        </w:rPr>
        <w:t>,</w:t>
      </w:r>
      <w:r w:rsidRPr="00693D07">
        <w:rPr>
          <w:rFonts w:ascii="Times New Roman" w:eastAsia="Times New Roman" w:hAnsi="Times New Roman" w:cs="Times New Roman"/>
          <w:sz w:val="24"/>
          <w:szCs w:val="24"/>
        </w:rPr>
        <w:t xml:space="preserve"> demonstrates a written guarantee of coverage of temporary cash shortages from an affiliated interest.  Additionally, </w:t>
      </w:r>
      <w:r w:rsidR="00AD5DD6">
        <w:rPr>
          <w:rFonts w:ascii="Times New Roman" w:eastAsia="Times New Roman" w:hAnsi="Times New Roman" w:cs="Times New Roman"/>
          <w:sz w:val="24"/>
          <w:szCs w:val="24"/>
        </w:rPr>
        <w:t>Azul Agua</w:t>
      </w:r>
      <w:r w:rsidRPr="00693D07">
        <w:rPr>
          <w:rFonts w:ascii="Times New Roman" w:eastAsia="Times New Roman" w:hAnsi="Times New Roman" w:cs="Times New Roman"/>
          <w:sz w:val="24"/>
          <w:szCs w:val="24"/>
        </w:rPr>
        <w:t xml:space="preserve"> projects no operating shortages</w:t>
      </w:r>
      <w:r w:rsidR="00C740AB">
        <w:rPr>
          <w:rFonts w:ascii="Times New Roman" w:eastAsia="Times New Roman" w:hAnsi="Times New Roman" w:cs="Times New Roman"/>
          <w:sz w:val="24"/>
          <w:szCs w:val="24"/>
        </w:rPr>
        <w:t>,</w:t>
      </w:r>
      <w:r w:rsidR="00441A42">
        <w:rPr>
          <w:rFonts w:ascii="Times New Roman" w:eastAsia="Times New Roman" w:hAnsi="Times New Roman" w:cs="Times New Roman"/>
          <w:sz w:val="24"/>
          <w:szCs w:val="24"/>
        </w:rPr>
        <w:t xml:space="preserve"> as shown in confidential attachment FB-1</w:t>
      </w:r>
      <w:r w:rsidRPr="00693D07">
        <w:rPr>
          <w:rFonts w:ascii="Times New Roman" w:eastAsia="Times New Roman" w:hAnsi="Times New Roman" w:cs="Times New Roman"/>
          <w:sz w:val="24"/>
          <w:szCs w:val="24"/>
        </w:rPr>
        <w:t xml:space="preserve">.  Therefore, I recommend a finding that </w:t>
      </w:r>
      <w:r w:rsidR="00F3054B">
        <w:rPr>
          <w:rFonts w:ascii="Times New Roman" w:eastAsia="Times New Roman" w:hAnsi="Times New Roman" w:cs="Times New Roman"/>
          <w:sz w:val="24"/>
          <w:szCs w:val="24"/>
        </w:rPr>
        <w:t>Azul Agua</w:t>
      </w:r>
      <w:r w:rsidRPr="00693D07">
        <w:rPr>
          <w:rFonts w:ascii="Times New Roman" w:eastAsia="Times New Roman" w:hAnsi="Times New Roman" w:cs="Times New Roman"/>
          <w:sz w:val="24"/>
          <w:szCs w:val="24"/>
        </w:rPr>
        <w:t xml:space="preserve"> meets the operations test specified in 16 TAC §</w:t>
      </w:r>
      <w:r w:rsidR="00F8181E">
        <w:rPr>
          <w:rFonts w:ascii="Times New Roman" w:eastAsia="Times New Roman" w:hAnsi="Times New Roman" w:cs="Times New Roman"/>
          <w:sz w:val="24"/>
          <w:szCs w:val="24"/>
        </w:rPr>
        <w:t> </w:t>
      </w:r>
      <w:r w:rsidRPr="00693D07">
        <w:rPr>
          <w:rFonts w:ascii="Times New Roman" w:eastAsia="Times New Roman" w:hAnsi="Times New Roman" w:cs="Times New Roman"/>
          <w:sz w:val="24"/>
          <w:szCs w:val="24"/>
        </w:rPr>
        <w:t>24.11(e)(3).</w:t>
      </w:r>
    </w:p>
    <w:p w14:paraId="35544693" w14:textId="6DDE90AD" w:rsidR="00CB3015" w:rsidRPr="00535CEF" w:rsidRDefault="00CB3015" w:rsidP="00693D07">
      <w:pPr>
        <w:spacing w:after="120" w:line="360" w:lineRule="auto"/>
        <w:jc w:val="both"/>
        <w:rPr>
          <w:rFonts w:ascii="Times New Roman" w:eastAsia="Times New Roman" w:hAnsi="Times New Roman" w:cs="Times New Roman"/>
          <w:b/>
          <w:bCs/>
          <w:i/>
          <w:iCs/>
          <w:sz w:val="24"/>
          <w:szCs w:val="24"/>
        </w:rPr>
      </w:pPr>
      <w:r w:rsidRPr="00535CEF">
        <w:rPr>
          <w:rFonts w:ascii="Times New Roman" w:eastAsia="Times New Roman" w:hAnsi="Times New Roman" w:cs="Times New Roman"/>
          <w:b/>
          <w:bCs/>
          <w:i/>
          <w:iCs/>
          <w:sz w:val="24"/>
          <w:szCs w:val="24"/>
        </w:rPr>
        <w:t>Planned Capital Improvements and Purchase Price</w:t>
      </w:r>
    </w:p>
    <w:p w14:paraId="7D243A68" w14:textId="409DC5B9" w:rsidR="00CB3015" w:rsidRPr="00535CEF" w:rsidRDefault="00CB3015" w:rsidP="0026077E">
      <w:pPr>
        <w:spacing w:after="120" w:line="360" w:lineRule="auto"/>
        <w:jc w:val="both"/>
        <w:rPr>
          <w:rFonts w:ascii="Times New Roman" w:eastAsia="Times New Roman" w:hAnsi="Times New Roman" w:cs="Times New Roman"/>
          <w:sz w:val="24"/>
          <w:szCs w:val="24"/>
        </w:rPr>
      </w:pPr>
      <w:r w:rsidRPr="00535CEF">
        <w:rPr>
          <w:rFonts w:ascii="Times New Roman" w:eastAsia="Times New Roman" w:hAnsi="Times New Roman" w:cs="Times New Roman"/>
          <w:sz w:val="24"/>
          <w:szCs w:val="24"/>
        </w:rPr>
        <w:tab/>
        <w:t>An applicant proposing service to a new CCN area must provide documentation of adequate funding for the purchase of an existing system plus any improvements necessary to provide continuous and adequate service to the existing customers</w:t>
      </w:r>
      <w:r w:rsidR="00C740AB">
        <w:rPr>
          <w:rFonts w:ascii="Times New Roman" w:eastAsia="Times New Roman" w:hAnsi="Times New Roman" w:cs="Times New Roman"/>
          <w:sz w:val="24"/>
          <w:szCs w:val="24"/>
        </w:rPr>
        <w:t>,</w:t>
      </w:r>
      <w:r w:rsidRPr="00535CEF">
        <w:rPr>
          <w:rFonts w:ascii="Times New Roman" w:eastAsia="Times New Roman" w:hAnsi="Times New Roman" w:cs="Times New Roman"/>
          <w:sz w:val="24"/>
          <w:szCs w:val="24"/>
        </w:rPr>
        <w:t xml:space="preserve"> </w:t>
      </w:r>
      <w:r w:rsidR="00C740AB">
        <w:rPr>
          <w:rFonts w:ascii="Times New Roman" w:eastAsia="Times New Roman" w:hAnsi="Times New Roman" w:cs="Times New Roman"/>
          <w:sz w:val="24"/>
          <w:szCs w:val="24"/>
        </w:rPr>
        <w:t>as required by</w:t>
      </w:r>
      <w:r w:rsidRPr="00535CEF">
        <w:rPr>
          <w:rFonts w:ascii="Times New Roman" w:eastAsia="Times New Roman" w:hAnsi="Times New Roman" w:cs="Times New Roman"/>
          <w:sz w:val="24"/>
          <w:szCs w:val="24"/>
        </w:rPr>
        <w:t xml:space="preserve"> 16 TAC §</w:t>
      </w:r>
      <w:r w:rsidR="00F8181E">
        <w:rPr>
          <w:rFonts w:ascii="Times New Roman" w:eastAsia="Times New Roman" w:hAnsi="Times New Roman" w:cs="Times New Roman"/>
          <w:sz w:val="24"/>
          <w:szCs w:val="24"/>
        </w:rPr>
        <w:t> </w:t>
      </w:r>
      <w:r w:rsidRPr="00535CEF">
        <w:rPr>
          <w:rFonts w:ascii="Times New Roman" w:eastAsia="Times New Roman" w:hAnsi="Times New Roman" w:cs="Times New Roman"/>
          <w:sz w:val="24"/>
          <w:szCs w:val="24"/>
        </w:rPr>
        <w:t>24.11(e)(5)(A).</w:t>
      </w:r>
    </w:p>
    <w:p w14:paraId="71E1B325" w14:textId="4C3AFFEA" w:rsidR="00CB3015" w:rsidRDefault="00CB3015" w:rsidP="0026077E">
      <w:pPr>
        <w:spacing w:after="120" w:line="360" w:lineRule="auto"/>
        <w:jc w:val="both"/>
        <w:rPr>
          <w:rFonts w:ascii="Times New Roman" w:eastAsia="Times New Roman" w:hAnsi="Times New Roman" w:cs="Times New Roman"/>
          <w:sz w:val="24"/>
          <w:szCs w:val="24"/>
        </w:rPr>
      </w:pPr>
      <w:r w:rsidRPr="00535CEF">
        <w:rPr>
          <w:rFonts w:ascii="Times New Roman" w:eastAsia="Times New Roman" w:hAnsi="Times New Roman" w:cs="Times New Roman"/>
          <w:sz w:val="24"/>
          <w:szCs w:val="24"/>
        </w:rPr>
        <w:tab/>
      </w:r>
      <w:r w:rsidR="0047773A">
        <w:rPr>
          <w:rFonts w:ascii="Times New Roman" w:eastAsia="Times New Roman" w:hAnsi="Times New Roman" w:cs="Times New Roman"/>
          <w:sz w:val="24"/>
          <w:szCs w:val="24"/>
        </w:rPr>
        <w:t>Capital improvements are not required p</w:t>
      </w:r>
      <w:r w:rsidR="00E12EE4">
        <w:rPr>
          <w:rFonts w:ascii="Times New Roman" w:eastAsia="Times New Roman" w:hAnsi="Times New Roman" w:cs="Times New Roman"/>
          <w:sz w:val="24"/>
          <w:szCs w:val="24"/>
        </w:rPr>
        <w:t>er the memorandum provide</w:t>
      </w:r>
      <w:r w:rsidR="00C740AB">
        <w:rPr>
          <w:rFonts w:ascii="Times New Roman" w:eastAsia="Times New Roman" w:hAnsi="Times New Roman" w:cs="Times New Roman"/>
          <w:sz w:val="24"/>
          <w:szCs w:val="24"/>
        </w:rPr>
        <w:t>d</w:t>
      </w:r>
      <w:r w:rsidR="00E12EE4">
        <w:rPr>
          <w:rFonts w:ascii="Times New Roman" w:eastAsia="Times New Roman" w:hAnsi="Times New Roman" w:cs="Times New Roman"/>
          <w:sz w:val="24"/>
          <w:szCs w:val="24"/>
        </w:rPr>
        <w:t xml:space="preserve"> </w:t>
      </w:r>
      <w:r w:rsidR="0047773A">
        <w:rPr>
          <w:rFonts w:ascii="Times New Roman" w:eastAsia="Times New Roman" w:hAnsi="Times New Roman" w:cs="Times New Roman"/>
          <w:sz w:val="24"/>
          <w:szCs w:val="24"/>
        </w:rPr>
        <w:t>by Infrastructure Analyst, Jaspinder Sing</w:t>
      </w:r>
      <w:r w:rsidR="00EE445D">
        <w:rPr>
          <w:rFonts w:ascii="Times New Roman" w:eastAsia="Times New Roman" w:hAnsi="Times New Roman" w:cs="Times New Roman"/>
          <w:sz w:val="24"/>
          <w:szCs w:val="24"/>
        </w:rPr>
        <w:t>h</w:t>
      </w:r>
      <w:r w:rsidR="0047773A">
        <w:rPr>
          <w:rFonts w:ascii="Times New Roman" w:eastAsia="Times New Roman" w:hAnsi="Times New Roman" w:cs="Times New Roman"/>
          <w:sz w:val="24"/>
          <w:szCs w:val="24"/>
        </w:rPr>
        <w:t xml:space="preserve">.  </w:t>
      </w:r>
      <w:r w:rsidRPr="00535CEF">
        <w:rPr>
          <w:rFonts w:ascii="Times New Roman" w:eastAsia="Times New Roman" w:hAnsi="Times New Roman" w:cs="Times New Roman"/>
          <w:sz w:val="24"/>
          <w:szCs w:val="24"/>
        </w:rPr>
        <w:t xml:space="preserve">Therefore, I recommend a finding that </w:t>
      </w:r>
      <w:r w:rsidR="00F3054B">
        <w:rPr>
          <w:rFonts w:ascii="Times New Roman" w:eastAsia="Times New Roman" w:hAnsi="Times New Roman" w:cs="Times New Roman"/>
          <w:sz w:val="24"/>
          <w:szCs w:val="24"/>
        </w:rPr>
        <w:t>Azul Agua</w:t>
      </w:r>
      <w:r w:rsidR="00E12EE4">
        <w:rPr>
          <w:rFonts w:ascii="Times New Roman" w:eastAsia="Times New Roman" w:hAnsi="Times New Roman" w:cs="Times New Roman"/>
          <w:sz w:val="24"/>
          <w:szCs w:val="24"/>
        </w:rPr>
        <w:t xml:space="preserve"> should not be required satisfy</w:t>
      </w:r>
      <w:r w:rsidRPr="00535CEF">
        <w:rPr>
          <w:rFonts w:ascii="Times New Roman" w:eastAsia="Times New Roman" w:hAnsi="Times New Roman" w:cs="Times New Roman"/>
          <w:sz w:val="24"/>
          <w:szCs w:val="24"/>
        </w:rPr>
        <w:t xml:space="preserve"> the requirements of 16 TAC § 24.11(e)(5)(A)</w:t>
      </w:r>
    </w:p>
    <w:p w14:paraId="1640854D" w14:textId="6B74D1E7" w:rsidR="00376E5F" w:rsidRPr="0076246A" w:rsidRDefault="00376E5F" w:rsidP="00083CC6">
      <w:pPr>
        <w:keepNext/>
        <w:spacing w:after="120" w:line="360" w:lineRule="auto"/>
        <w:jc w:val="both"/>
        <w:rPr>
          <w:rFonts w:ascii="Times New Roman" w:eastAsia="Times New Roman" w:hAnsi="Times New Roman" w:cs="Times New Roman"/>
          <w:b/>
          <w:bCs/>
          <w:i/>
          <w:iCs/>
          <w:sz w:val="24"/>
          <w:szCs w:val="24"/>
        </w:rPr>
      </w:pPr>
      <w:r w:rsidRPr="0076246A">
        <w:rPr>
          <w:rFonts w:ascii="Times New Roman" w:eastAsia="Times New Roman" w:hAnsi="Times New Roman" w:cs="Times New Roman"/>
          <w:b/>
          <w:bCs/>
          <w:i/>
          <w:iCs/>
          <w:sz w:val="24"/>
          <w:szCs w:val="24"/>
        </w:rPr>
        <w:t>Recommendation</w:t>
      </w:r>
    </w:p>
    <w:p w14:paraId="5CAD1645" w14:textId="0BC7AC70" w:rsidR="00376E5F" w:rsidRPr="004037C0" w:rsidRDefault="00376E5F" w:rsidP="0026077E">
      <w:pPr>
        <w:spacing w:after="120" w:line="360" w:lineRule="auto"/>
        <w:ind w:firstLine="720"/>
        <w:jc w:val="both"/>
        <w:rPr>
          <w:rFonts w:ascii="Times New Roman" w:eastAsia="Times New Roman" w:hAnsi="Times New Roman" w:cs="Times New Roman"/>
          <w:sz w:val="24"/>
          <w:szCs w:val="24"/>
        </w:rPr>
      </w:pPr>
      <w:r w:rsidRPr="004037C0">
        <w:rPr>
          <w:rFonts w:ascii="Times New Roman" w:eastAsia="Times New Roman" w:hAnsi="Times New Roman" w:cs="Times New Roman"/>
          <w:sz w:val="24"/>
          <w:szCs w:val="24"/>
        </w:rPr>
        <w:t xml:space="preserve">Because </w:t>
      </w:r>
      <w:r w:rsidR="005360FA">
        <w:rPr>
          <w:rFonts w:ascii="Times New Roman" w:eastAsia="Times New Roman" w:hAnsi="Times New Roman" w:cs="Times New Roman"/>
          <w:sz w:val="24"/>
          <w:szCs w:val="24"/>
        </w:rPr>
        <w:t>Azul Agua</w:t>
      </w:r>
      <w:r w:rsidRPr="004037C0">
        <w:rPr>
          <w:rFonts w:ascii="Times New Roman" w:eastAsia="Times New Roman" w:hAnsi="Times New Roman" w:cs="Times New Roman"/>
          <w:sz w:val="24"/>
          <w:szCs w:val="24"/>
        </w:rPr>
        <w:t xml:space="preserve"> meets the financial tests, I do not recommend that the Commission require additional financial assurance. </w:t>
      </w:r>
    </w:p>
    <w:p w14:paraId="7ABE52B6" w14:textId="2C7D4B6B" w:rsidR="00C74679" w:rsidRPr="00376E5F" w:rsidRDefault="00133D92" w:rsidP="0026077E">
      <w:pPr>
        <w:spacing w:after="120" w:line="360" w:lineRule="auto"/>
        <w:ind w:firstLine="720"/>
        <w:jc w:val="both"/>
        <w:rPr>
          <w:rFonts w:ascii="Times New Roman" w:hAnsi="Times New Roman" w:cs="Times New Roman"/>
          <w:sz w:val="24"/>
          <w:szCs w:val="24"/>
        </w:rPr>
      </w:pPr>
      <w:r w:rsidRPr="004037C0">
        <w:rPr>
          <w:rFonts w:ascii="Times New Roman" w:hAnsi="Times New Roman" w:cs="Times New Roman"/>
          <w:sz w:val="24"/>
          <w:szCs w:val="24"/>
        </w:rPr>
        <w:t xml:space="preserve">Consequently, </w:t>
      </w:r>
      <w:r w:rsidR="00372923" w:rsidRPr="004037C0">
        <w:rPr>
          <w:rFonts w:ascii="Times New Roman" w:hAnsi="Times New Roman" w:cs="Times New Roman"/>
          <w:sz w:val="24"/>
          <w:szCs w:val="24"/>
        </w:rPr>
        <w:t xml:space="preserve">I recommend a finding that </w:t>
      </w:r>
      <w:r w:rsidR="005360FA">
        <w:rPr>
          <w:rFonts w:ascii="Times New Roman" w:hAnsi="Times New Roman" w:cs="Times New Roman"/>
          <w:sz w:val="24"/>
          <w:szCs w:val="24"/>
        </w:rPr>
        <w:t>Azul Agua</w:t>
      </w:r>
      <w:r w:rsidR="00BA6EAC">
        <w:rPr>
          <w:rFonts w:ascii="Times New Roman" w:hAnsi="Times New Roman" w:cs="Times New Roman"/>
          <w:sz w:val="24"/>
          <w:szCs w:val="24"/>
        </w:rPr>
        <w:t xml:space="preserve"> </w:t>
      </w:r>
      <w:r w:rsidR="00372923" w:rsidRPr="004037C0">
        <w:rPr>
          <w:rFonts w:ascii="Times New Roman" w:hAnsi="Times New Roman" w:cs="Times New Roman"/>
          <w:sz w:val="24"/>
          <w:szCs w:val="24"/>
        </w:rPr>
        <w:t>demonstrates the financial and managerial capability needed to provide continuous</w:t>
      </w:r>
      <w:r w:rsidR="00372923" w:rsidRPr="00372923">
        <w:rPr>
          <w:rFonts w:ascii="Times New Roman" w:hAnsi="Times New Roman" w:cs="Times New Roman"/>
          <w:sz w:val="24"/>
          <w:szCs w:val="24"/>
        </w:rPr>
        <w:t xml:space="preserve"> and adequate service to the area subject to this application.</w:t>
      </w:r>
      <w:r w:rsidR="006127A7">
        <w:rPr>
          <w:rFonts w:ascii="Times New Roman" w:hAnsi="Times New Roman" w:cs="Times New Roman"/>
          <w:sz w:val="24"/>
          <w:szCs w:val="24"/>
        </w:rPr>
        <w:t xml:space="preserve"> </w:t>
      </w:r>
      <w:r w:rsidR="00372923" w:rsidRPr="00372923">
        <w:rPr>
          <w:rFonts w:ascii="Times New Roman" w:hAnsi="Times New Roman" w:cs="Times New Roman"/>
          <w:sz w:val="24"/>
          <w:szCs w:val="24"/>
        </w:rPr>
        <w:t xml:space="preserve"> My conclusions are based on information provided by </w:t>
      </w:r>
      <w:r w:rsidR="002D739A">
        <w:rPr>
          <w:rFonts w:ascii="Times New Roman" w:hAnsi="Times New Roman" w:cs="Times New Roman"/>
          <w:sz w:val="24"/>
          <w:szCs w:val="24"/>
        </w:rPr>
        <w:t>Azul A</w:t>
      </w:r>
      <w:r w:rsidR="009C4E57">
        <w:rPr>
          <w:rFonts w:ascii="Times New Roman" w:hAnsi="Times New Roman" w:cs="Times New Roman"/>
          <w:sz w:val="24"/>
          <w:szCs w:val="24"/>
        </w:rPr>
        <w:t>g</w:t>
      </w:r>
      <w:r w:rsidR="002D739A">
        <w:rPr>
          <w:rFonts w:ascii="Times New Roman" w:hAnsi="Times New Roman" w:cs="Times New Roman"/>
          <w:sz w:val="24"/>
          <w:szCs w:val="24"/>
        </w:rPr>
        <w:t>ua</w:t>
      </w:r>
      <w:r w:rsidR="00BA6EAC">
        <w:rPr>
          <w:rFonts w:ascii="Times New Roman" w:hAnsi="Times New Roman" w:cs="Times New Roman"/>
          <w:sz w:val="24"/>
          <w:szCs w:val="24"/>
        </w:rPr>
        <w:t xml:space="preserve"> </w:t>
      </w:r>
      <w:r w:rsidR="00372923" w:rsidRPr="00372923">
        <w:rPr>
          <w:rFonts w:ascii="Times New Roman" w:hAnsi="Times New Roman" w:cs="Times New Roman"/>
          <w:sz w:val="24"/>
          <w:szCs w:val="24"/>
        </w:rPr>
        <w:t xml:space="preserve">before the date of this memorandum and may not reflect any changes in </w:t>
      </w:r>
      <w:r w:rsidR="009C4E57">
        <w:rPr>
          <w:rFonts w:ascii="Times New Roman" w:hAnsi="Times New Roman" w:cs="Times New Roman"/>
          <w:sz w:val="24"/>
          <w:szCs w:val="24"/>
        </w:rPr>
        <w:t>Azul Agua</w:t>
      </w:r>
      <w:r w:rsidR="00BA6EAC">
        <w:rPr>
          <w:rFonts w:ascii="Times New Roman" w:hAnsi="Times New Roman" w:cs="Times New Roman"/>
          <w:sz w:val="24"/>
          <w:szCs w:val="24"/>
        </w:rPr>
        <w:t xml:space="preserve">’s </w:t>
      </w:r>
      <w:r w:rsidR="00372923" w:rsidRPr="00372923">
        <w:rPr>
          <w:rFonts w:ascii="Times New Roman" w:hAnsi="Times New Roman" w:cs="Times New Roman"/>
          <w:sz w:val="24"/>
          <w:szCs w:val="24"/>
        </w:rPr>
        <w:t xml:space="preserve">status after this review. </w:t>
      </w:r>
    </w:p>
    <w:sectPr w:rsidR="00C74679" w:rsidRPr="00376E5F" w:rsidSect="003E1223">
      <w:headerReference w:type="default" r:id="rId6"/>
      <w:footerReference w:type="even" r:id="rId7"/>
      <w:footerReference w:type="default" r:id="rId8"/>
      <w:pgSz w:w="12240" w:h="15840"/>
      <w:pgMar w:top="630" w:right="1440" w:bottom="81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0D213" w14:textId="77777777" w:rsidR="00F47EEB" w:rsidRDefault="00F47EEB" w:rsidP="003E3FA5">
      <w:pPr>
        <w:spacing w:after="0" w:line="240" w:lineRule="auto"/>
      </w:pPr>
      <w:r>
        <w:separator/>
      </w:r>
    </w:p>
  </w:endnote>
  <w:endnote w:type="continuationSeparator" w:id="0">
    <w:p w14:paraId="3E2C214D" w14:textId="77777777" w:rsidR="00F47EEB" w:rsidRDefault="00F47EEB" w:rsidP="003E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C71A" w14:textId="77777777" w:rsidR="00250774"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9BFE2A5" w14:textId="77777777" w:rsidR="00250774" w:rsidRDefault="0025077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FBBC5" w14:textId="77777777" w:rsidR="00250774" w:rsidRDefault="00250774">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AB035" w14:textId="77777777" w:rsidR="00F47EEB" w:rsidRDefault="00F47EEB" w:rsidP="003E3FA5">
      <w:pPr>
        <w:spacing w:after="0" w:line="240" w:lineRule="auto"/>
      </w:pPr>
      <w:r>
        <w:separator/>
      </w:r>
    </w:p>
  </w:footnote>
  <w:footnote w:type="continuationSeparator" w:id="0">
    <w:p w14:paraId="66690FD2" w14:textId="77777777" w:rsidR="00F47EEB" w:rsidRDefault="00F47EEB" w:rsidP="003E3FA5">
      <w:pPr>
        <w:spacing w:after="0" w:line="240" w:lineRule="auto"/>
      </w:pPr>
      <w:r>
        <w:continuationSeparator/>
      </w:r>
    </w:p>
  </w:footnote>
  <w:footnote w:id="1">
    <w:p w14:paraId="3B15B33C" w14:textId="614F0BB9" w:rsidR="00DA0F68" w:rsidRDefault="00DA0F68" w:rsidP="00DA0F68">
      <w:pPr>
        <w:pStyle w:val="FootnoteText"/>
        <w:ind w:firstLine="720"/>
      </w:pPr>
      <w:r>
        <w:rPr>
          <w:rStyle w:val="FootnoteReference"/>
        </w:rPr>
        <w:footnoteRef/>
      </w:r>
      <w:r w:rsidR="0046261F">
        <w:t xml:space="preserve"> </w:t>
      </w:r>
      <w:r w:rsidR="00C3519F">
        <w:t xml:space="preserve"> </w:t>
      </w:r>
      <w:r w:rsidR="00D2457D">
        <w:t>Confidenti</w:t>
      </w:r>
      <w:r w:rsidR="009F2BEB">
        <w:t>a</w:t>
      </w:r>
      <w:r w:rsidR="00D2457D">
        <w:t>l filing</w:t>
      </w:r>
      <w:r w:rsidR="009F2BEB">
        <w:t xml:space="preserve"> – affidavit and letter of guarantee</w:t>
      </w:r>
      <w:r w:rsidR="00A2453C">
        <w:t>, interchange item no. 16,</w:t>
      </w:r>
      <w:r w:rsidR="007B738F">
        <w:t xml:space="preserve"> at</w:t>
      </w:r>
      <w:r w:rsidR="001D18D0">
        <w:t xml:space="preserve"> 2 and 3</w:t>
      </w:r>
      <w:r w:rsidR="007B738F">
        <w:t xml:space="preserve"> </w:t>
      </w:r>
      <w:r w:rsidR="003F2761">
        <w:t>(</w:t>
      </w:r>
      <w:r w:rsidR="00A2453C">
        <w:t>Oct</w:t>
      </w:r>
      <w:r w:rsidR="003F2761">
        <w:t xml:space="preserve">. </w:t>
      </w:r>
      <w:r w:rsidR="00D2457D">
        <w:t>15</w:t>
      </w:r>
      <w:r w:rsidR="003F2761">
        <w:t>, 202</w:t>
      </w:r>
      <w:r w:rsidR="00D2457D">
        <w:t>4</w:t>
      </w:r>
      <w:r w:rsidR="003F2761">
        <w:t>).</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52AD" w14:textId="26F9D4B4" w:rsidR="00250774" w:rsidRPr="00083CC6" w:rsidRDefault="00363697" w:rsidP="00231801">
    <w:pPr>
      <w:pStyle w:val="Header"/>
      <w:spacing w:after="240"/>
      <w:rPr>
        <w:rFonts w:ascii="Times New Roman" w:hAnsi="Times New Roman" w:cs="Times New Roman"/>
        <w:b/>
      </w:rPr>
    </w:pPr>
    <w:r w:rsidRPr="00231801">
      <w:rPr>
        <w:rFonts w:ascii="Times New Roman" w:hAnsi="Times New Roman" w:cs="Times New Roman"/>
        <w:b/>
        <w:sz w:val="20"/>
        <w:szCs w:val="20"/>
      </w:rPr>
      <w:t xml:space="preserve">Docket No. </w:t>
    </w:r>
    <w:r w:rsidR="00662901" w:rsidRPr="00231801">
      <w:rPr>
        <w:rFonts w:ascii="Times New Roman" w:hAnsi="Times New Roman" w:cs="Times New Roman"/>
        <w:b/>
        <w:sz w:val="20"/>
        <w:szCs w:val="20"/>
      </w:rPr>
      <w:t>5</w:t>
    </w:r>
    <w:r w:rsidR="00974C6C" w:rsidRPr="00231801">
      <w:rPr>
        <w:rFonts w:ascii="Times New Roman" w:hAnsi="Times New Roman" w:cs="Times New Roman"/>
        <w:b/>
        <w:sz w:val="20"/>
        <w:szCs w:val="20"/>
      </w:rPr>
      <w:t>6608</w:t>
    </w:r>
    <w:r w:rsidR="0007474B">
      <w:rPr>
        <w:rFonts w:ascii="Times New Roman" w:hAnsi="Times New Roman" w:cs="Times New Roman"/>
        <w:b/>
      </w:rPr>
      <w:t xml:space="preserve"> </w:t>
    </w:r>
    <w:r w:rsidR="0007474B">
      <w:rPr>
        <w:rFonts w:ascii="Times New Roman" w:hAnsi="Times New Roman" w:cs="Times New Roman"/>
        <w:b/>
      </w:rPr>
      <w:tab/>
    </w:r>
    <w:r w:rsidR="0007474B">
      <w:rPr>
        <w:rFonts w:ascii="Times New Roman" w:hAnsi="Times New Roman" w:cs="Times New Roman"/>
        <w:b/>
      </w:rPr>
      <w:tab/>
    </w:r>
    <w:r w:rsidR="0007474B" w:rsidRPr="00231801">
      <w:rPr>
        <w:rFonts w:ascii="Times New Roman" w:hAnsi="Times New Roman" w:cs="Times New Roman"/>
        <w:b/>
        <w:sz w:val="20"/>
        <w:szCs w:val="20"/>
      </w:rPr>
      <w:t>Page 2 of 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0A2"/>
    <w:rsid w:val="00023568"/>
    <w:rsid w:val="000337BD"/>
    <w:rsid w:val="000379BB"/>
    <w:rsid w:val="0006567D"/>
    <w:rsid w:val="000658D7"/>
    <w:rsid w:val="0007474B"/>
    <w:rsid w:val="00083CC6"/>
    <w:rsid w:val="00084F87"/>
    <w:rsid w:val="0009457B"/>
    <w:rsid w:val="00096051"/>
    <w:rsid w:val="000A6535"/>
    <w:rsid w:val="000A798A"/>
    <w:rsid w:val="000C035F"/>
    <w:rsid w:val="000D5A7C"/>
    <w:rsid w:val="000F07BC"/>
    <w:rsid w:val="000F4326"/>
    <w:rsid w:val="000F6F5D"/>
    <w:rsid w:val="001102DB"/>
    <w:rsid w:val="00113BA6"/>
    <w:rsid w:val="00116B77"/>
    <w:rsid w:val="001234C4"/>
    <w:rsid w:val="0013261C"/>
    <w:rsid w:val="00133D92"/>
    <w:rsid w:val="00147CE5"/>
    <w:rsid w:val="00150ED2"/>
    <w:rsid w:val="001662BC"/>
    <w:rsid w:val="00167DFA"/>
    <w:rsid w:val="001800A1"/>
    <w:rsid w:val="00183637"/>
    <w:rsid w:val="00186EC6"/>
    <w:rsid w:val="00193C00"/>
    <w:rsid w:val="001D18D0"/>
    <w:rsid w:val="001D3A35"/>
    <w:rsid w:val="00204D19"/>
    <w:rsid w:val="002149AE"/>
    <w:rsid w:val="00231801"/>
    <w:rsid w:val="00233B07"/>
    <w:rsid w:val="00241155"/>
    <w:rsid w:val="00247095"/>
    <w:rsid w:val="00250774"/>
    <w:rsid w:val="00253D8A"/>
    <w:rsid w:val="00256BA8"/>
    <w:rsid w:val="0026077E"/>
    <w:rsid w:val="00262CB6"/>
    <w:rsid w:val="00277338"/>
    <w:rsid w:val="00282021"/>
    <w:rsid w:val="00282948"/>
    <w:rsid w:val="00283794"/>
    <w:rsid w:val="00284379"/>
    <w:rsid w:val="002B3061"/>
    <w:rsid w:val="002B3AF7"/>
    <w:rsid w:val="002B55D4"/>
    <w:rsid w:val="002C56E3"/>
    <w:rsid w:val="002D3598"/>
    <w:rsid w:val="002D739A"/>
    <w:rsid w:val="002E39ED"/>
    <w:rsid w:val="002E5370"/>
    <w:rsid w:val="00307BCD"/>
    <w:rsid w:val="00336AFE"/>
    <w:rsid w:val="00342B61"/>
    <w:rsid w:val="003450B9"/>
    <w:rsid w:val="00350DC4"/>
    <w:rsid w:val="00353040"/>
    <w:rsid w:val="00362C94"/>
    <w:rsid w:val="00363697"/>
    <w:rsid w:val="00363EB2"/>
    <w:rsid w:val="00367D72"/>
    <w:rsid w:val="00372923"/>
    <w:rsid w:val="00372B36"/>
    <w:rsid w:val="00376E5F"/>
    <w:rsid w:val="003829B2"/>
    <w:rsid w:val="00385F9C"/>
    <w:rsid w:val="00387A24"/>
    <w:rsid w:val="003A2777"/>
    <w:rsid w:val="003A3F09"/>
    <w:rsid w:val="003B2F98"/>
    <w:rsid w:val="003C025A"/>
    <w:rsid w:val="003C1F2C"/>
    <w:rsid w:val="003C2622"/>
    <w:rsid w:val="003E1223"/>
    <w:rsid w:val="003E1333"/>
    <w:rsid w:val="003E3FA5"/>
    <w:rsid w:val="003F2761"/>
    <w:rsid w:val="004037C0"/>
    <w:rsid w:val="00417C20"/>
    <w:rsid w:val="004412BD"/>
    <w:rsid w:val="00441A42"/>
    <w:rsid w:val="00446D9B"/>
    <w:rsid w:val="00452328"/>
    <w:rsid w:val="0046261F"/>
    <w:rsid w:val="00464080"/>
    <w:rsid w:val="004724DC"/>
    <w:rsid w:val="00473894"/>
    <w:rsid w:val="0047773A"/>
    <w:rsid w:val="004955E7"/>
    <w:rsid w:val="004B0438"/>
    <w:rsid w:val="004C0A62"/>
    <w:rsid w:val="004D383F"/>
    <w:rsid w:val="004D4845"/>
    <w:rsid w:val="004F02AF"/>
    <w:rsid w:val="004F2BFC"/>
    <w:rsid w:val="00507A98"/>
    <w:rsid w:val="00512787"/>
    <w:rsid w:val="00512930"/>
    <w:rsid w:val="0052345B"/>
    <w:rsid w:val="005336A9"/>
    <w:rsid w:val="00533AB6"/>
    <w:rsid w:val="005357EC"/>
    <w:rsid w:val="00535CEF"/>
    <w:rsid w:val="005360FA"/>
    <w:rsid w:val="00537411"/>
    <w:rsid w:val="00542DF5"/>
    <w:rsid w:val="005669D2"/>
    <w:rsid w:val="005814D0"/>
    <w:rsid w:val="00585F47"/>
    <w:rsid w:val="005B342D"/>
    <w:rsid w:val="005B524D"/>
    <w:rsid w:val="005B7321"/>
    <w:rsid w:val="005C1AD5"/>
    <w:rsid w:val="005C50C8"/>
    <w:rsid w:val="005C752D"/>
    <w:rsid w:val="005E58E5"/>
    <w:rsid w:val="005E707D"/>
    <w:rsid w:val="006127A7"/>
    <w:rsid w:val="006301B1"/>
    <w:rsid w:val="0063274E"/>
    <w:rsid w:val="00633979"/>
    <w:rsid w:val="00633C49"/>
    <w:rsid w:val="00635BC4"/>
    <w:rsid w:val="00636D72"/>
    <w:rsid w:val="00640FF8"/>
    <w:rsid w:val="006410DA"/>
    <w:rsid w:val="0064168C"/>
    <w:rsid w:val="0064773A"/>
    <w:rsid w:val="00653293"/>
    <w:rsid w:val="00660C9F"/>
    <w:rsid w:val="00662901"/>
    <w:rsid w:val="00670347"/>
    <w:rsid w:val="00674725"/>
    <w:rsid w:val="00676871"/>
    <w:rsid w:val="00680F44"/>
    <w:rsid w:val="00693D07"/>
    <w:rsid w:val="006A4FB6"/>
    <w:rsid w:val="006B33B7"/>
    <w:rsid w:val="006B6D0E"/>
    <w:rsid w:val="006C0F58"/>
    <w:rsid w:val="006C4800"/>
    <w:rsid w:val="006C6834"/>
    <w:rsid w:val="006E7300"/>
    <w:rsid w:val="006F5466"/>
    <w:rsid w:val="0070258A"/>
    <w:rsid w:val="00705372"/>
    <w:rsid w:val="00710CF2"/>
    <w:rsid w:val="007247B4"/>
    <w:rsid w:val="007255C8"/>
    <w:rsid w:val="00737916"/>
    <w:rsid w:val="00751E4E"/>
    <w:rsid w:val="00757FA2"/>
    <w:rsid w:val="0076246A"/>
    <w:rsid w:val="00767F61"/>
    <w:rsid w:val="007700A2"/>
    <w:rsid w:val="00772B2B"/>
    <w:rsid w:val="00792257"/>
    <w:rsid w:val="00792572"/>
    <w:rsid w:val="007A4DA5"/>
    <w:rsid w:val="007A5B5F"/>
    <w:rsid w:val="007B20B0"/>
    <w:rsid w:val="007B41FA"/>
    <w:rsid w:val="007B738F"/>
    <w:rsid w:val="007C0B64"/>
    <w:rsid w:val="007C1129"/>
    <w:rsid w:val="007D0A6F"/>
    <w:rsid w:val="007D4470"/>
    <w:rsid w:val="007E4230"/>
    <w:rsid w:val="007E628F"/>
    <w:rsid w:val="007F586C"/>
    <w:rsid w:val="00803DED"/>
    <w:rsid w:val="00826DED"/>
    <w:rsid w:val="008403F0"/>
    <w:rsid w:val="00840ABB"/>
    <w:rsid w:val="00844420"/>
    <w:rsid w:val="00845088"/>
    <w:rsid w:val="00852F19"/>
    <w:rsid w:val="0086726E"/>
    <w:rsid w:val="0087603D"/>
    <w:rsid w:val="00877979"/>
    <w:rsid w:val="00884209"/>
    <w:rsid w:val="0088529C"/>
    <w:rsid w:val="0088694A"/>
    <w:rsid w:val="00890355"/>
    <w:rsid w:val="00891293"/>
    <w:rsid w:val="008A21C2"/>
    <w:rsid w:val="008D127C"/>
    <w:rsid w:val="008D2981"/>
    <w:rsid w:val="008D6429"/>
    <w:rsid w:val="00902CAA"/>
    <w:rsid w:val="00910049"/>
    <w:rsid w:val="009130FE"/>
    <w:rsid w:val="00920E23"/>
    <w:rsid w:val="00920F4C"/>
    <w:rsid w:val="00941358"/>
    <w:rsid w:val="00961A50"/>
    <w:rsid w:val="00973928"/>
    <w:rsid w:val="00974C6C"/>
    <w:rsid w:val="009801C9"/>
    <w:rsid w:val="00997395"/>
    <w:rsid w:val="009A12BA"/>
    <w:rsid w:val="009B6943"/>
    <w:rsid w:val="009C0DD2"/>
    <w:rsid w:val="009C4E57"/>
    <w:rsid w:val="009D331A"/>
    <w:rsid w:val="009E2747"/>
    <w:rsid w:val="009E30FB"/>
    <w:rsid w:val="009E6654"/>
    <w:rsid w:val="009E7DB0"/>
    <w:rsid w:val="009F2BEB"/>
    <w:rsid w:val="009F5825"/>
    <w:rsid w:val="00A1005F"/>
    <w:rsid w:val="00A12578"/>
    <w:rsid w:val="00A173E8"/>
    <w:rsid w:val="00A225A3"/>
    <w:rsid w:val="00A2453C"/>
    <w:rsid w:val="00A32B31"/>
    <w:rsid w:val="00A42084"/>
    <w:rsid w:val="00A42221"/>
    <w:rsid w:val="00A5327E"/>
    <w:rsid w:val="00A56229"/>
    <w:rsid w:val="00A83638"/>
    <w:rsid w:val="00A845F8"/>
    <w:rsid w:val="00A85843"/>
    <w:rsid w:val="00A934D9"/>
    <w:rsid w:val="00A96458"/>
    <w:rsid w:val="00A968B9"/>
    <w:rsid w:val="00AB7736"/>
    <w:rsid w:val="00AC0F73"/>
    <w:rsid w:val="00AC1B94"/>
    <w:rsid w:val="00AD2983"/>
    <w:rsid w:val="00AD5DD6"/>
    <w:rsid w:val="00AE2D91"/>
    <w:rsid w:val="00AE4987"/>
    <w:rsid w:val="00AF4D6A"/>
    <w:rsid w:val="00B10619"/>
    <w:rsid w:val="00B11EF2"/>
    <w:rsid w:val="00B26964"/>
    <w:rsid w:val="00B30902"/>
    <w:rsid w:val="00B31B3D"/>
    <w:rsid w:val="00B34386"/>
    <w:rsid w:val="00B36A62"/>
    <w:rsid w:val="00B43301"/>
    <w:rsid w:val="00B44446"/>
    <w:rsid w:val="00B52332"/>
    <w:rsid w:val="00B52486"/>
    <w:rsid w:val="00B625EA"/>
    <w:rsid w:val="00B62F36"/>
    <w:rsid w:val="00B664F5"/>
    <w:rsid w:val="00B74CDF"/>
    <w:rsid w:val="00B80159"/>
    <w:rsid w:val="00B87222"/>
    <w:rsid w:val="00BA14D1"/>
    <w:rsid w:val="00BA5465"/>
    <w:rsid w:val="00BA6EAC"/>
    <w:rsid w:val="00BB2C20"/>
    <w:rsid w:val="00BB7205"/>
    <w:rsid w:val="00BC03F3"/>
    <w:rsid w:val="00BC6368"/>
    <w:rsid w:val="00BD17DF"/>
    <w:rsid w:val="00BD5BA2"/>
    <w:rsid w:val="00BE75DA"/>
    <w:rsid w:val="00BF176F"/>
    <w:rsid w:val="00C011C1"/>
    <w:rsid w:val="00C0242A"/>
    <w:rsid w:val="00C20048"/>
    <w:rsid w:val="00C25294"/>
    <w:rsid w:val="00C25899"/>
    <w:rsid w:val="00C27680"/>
    <w:rsid w:val="00C27E6B"/>
    <w:rsid w:val="00C3519F"/>
    <w:rsid w:val="00C64DA1"/>
    <w:rsid w:val="00C65E19"/>
    <w:rsid w:val="00C740AB"/>
    <w:rsid w:val="00C74679"/>
    <w:rsid w:val="00C848C5"/>
    <w:rsid w:val="00C9030C"/>
    <w:rsid w:val="00CB3015"/>
    <w:rsid w:val="00CB59FF"/>
    <w:rsid w:val="00CB6FF5"/>
    <w:rsid w:val="00CB771C"/>
    <w:rsid w:val="00CC2A1A"/>
    <w:rsid w:val="00CE1F47"/>
    <w:rsid w:val="00CE7231"/>
    <w:rsid w:val="00CF7ADD"/>
    <w:rsid w:val="00D2457D"/>
    <w:rsid w:val="00D30689"/>
    <w:rsid w:val="00D34A0D"/>
    <w:rsid w:val="00D4732B"/>
    <w:rsid w:val="00D52DC0"/>
    <w:rsid w:val="00D562BE"/>
    <w:rsid w:val="00D73D08"/>
    <w:rsid w:val="00D73FFD"/>
    <w:rsid w:val="00D81695"/>
    <w:rsid w:val="00D82FD0"/>
    <w:rsid w:val="00D8462E"/>
    <w:rsid w:val="00D90D31"/>
    <w:rsid w:val="00D9105A"/>
    <w:rsid w:val="00DA0F68"/>
    <w:rsid w:val="00DB5A02"/>
    <w:rsid w:val="00DE77B5"/>
    <w:rsid w:val="00DF46BB"/>
    <w:rsid w:val="00DF56A4"/>
    <w:rsid w:val="00E054DD"/>
    <w:rsid w:val="00E12EE4"/>
    <w:rsid w:val="00E25051"/>
    <w:rsid w:val="00E37BA7"/>
    <w:rsid w:val="00E564DF"/>
    <w:rsid w:val="00E615DF"/>
    <w:rsid w:val="00E67273"/>
    <w:rsid w:val="00E74862"/>
    <w:rsid w:val="00E82C4C"/>
    <w:rsid w:val="00E93650"/>
    <w:rsid w:val="00EA0270"/>
    <w:rsid w:val="00EA7D5B"/>
    <w:rsid w:val="00EB630C"/>
    <w:rsid w:val="00EC5BE8"/>
    <w:rsid w:val="00EE1667"/>
    <w:rsid w:val="00EE445D"/>
    <w:rsid w:val="00EE489A"/>
    <w:rsid w:val="00EF2208"/>
    <w:rsid w:val="00EF2CA2"/>
    <w:rsid w:val="00EF5CEE"/>
    <w:rsid w:val="00EF6292"/>
    <w:rsid w:val="00EF63CD"/>
    <w:rsid w:val="00EF7E43"/>
    <w:rsid w:val="00F045DF"/>
    <w:rsid w:val="00F05BFC"/>
    <w:rsid w:val="00F20CE6"/>
    <w:rsid w:val="00F21E89"/>
    <w:rsid w:val="00F25228"/>
    <w:rsid w:val="00F3054B"/>
    <w:rsid w:val="00F36F18"/>
    <w:rsid w:val="00F47EEB"/>
    <w:rsid w:val="00F554E5"/>
    <w:rsid w:val="00F618D3"/>
    <w:rsid w:val="00F65A84"/>
    <w:rsid w:val="00F67CDE"/>
    <w:rsid w:val="00F7391A"/>
    <w:rsid w:val="00F746AF"/>
    <w:rsid w:val="00F7523F"/>
    <w:rsid w:val="00F8181E"/>
    <w:rsid w:val="00F81C5D"/>
    <w:rsid w:val="00FC2566"/>
    <w:rsid w:val="00FC3094"/>
    <w:rsid w:val="00FC7CAB"/>
    <w:rsid w:val="00FE14F5"/>
    <w:rsid w:val="00FE7E7A"/>
    <w:rsid w:val="00FF5F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2DC4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3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FA5"/>
  </w:style>
  <w:style w:type="paragraph" w:styleId="Footer">
    <w:name w:val="footer"/>
    <w:basedOn w:val="Normal"/>
    <w:link w:val="FooterChar"/>
    <w:uiPriority w:val="99"/>
    <w:unhideWhenUsed/>
    <w:rsid w:val="003E3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FA5"/>
  </w:style>
  <w:style w:type="paragraph" w:styleId="FootnoteText">
    <w:name w:val="footnote text"/>
    <w:basedOn w:val="Normal"/>
    <w:link w:val="FootnoteTextChar"/>
    <w:semiHidden/>
    <w:rsid w:val="003E3FA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E3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3E3FA5"/>
    <w:rPr>
      <w:vertAlign w:val="superscript"/>
    </w:rPr>
  </w:style>
  <w:style w:type="character" w:styleId="PageNumber">
    <w:name w:val="page number"/>
    <w:basedOn w:val="DefaultParagraphFont"/>
    <w:rsid w:val="003E3FA5"/>
  </w:style>
  <w:style w:type="paragraph" w:styleId="BodyText">
    <w:name w:val="Body Text"/>
    <w:basedOn w:val="Normal"/>
    <w:link w:val="BodyTextChar"/>
    <w:uiPriority w:val="99"/>
    <w:semiHidden/>
    <w:unhideWhenUsed/>
    <w:rsid w:val="00133D92"/>
    <w:pPr>
      <w:spacing w:after="120"/>
    </w:pPr>
  </w:style>
  <w:style w:type="character" w:customStyle="1" w:styleId="BodyTextChar">
    <w:name w:val="Body Text Char"/>
    <w:basedOn w:val="DefaultParagraphFont"/>
    <w:link w:val="BodyText"/>
    <w:uiPriority w:val="99"/>
    <w:semiHidden/>
    <w:rsid w:val="00133D92"/>
  </w:style>
  <w:style w:type="paragraph" w:styleId="Revision">
    <w:name w:val="Revision"/>
    <w:hidden/>
    <w:uiPriority w:val="99"/>
    <w:semiHidden/>
    <w:rsid w:val="00680F4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547</Words>
  <Characters>3123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2025-01-07T14:47:00Z</dcterms:created>
  <dcterms:modified xsi:type="dcterms:W3CDTF">2025-01-07T14:47:00Z</dcterms:modified>
</cp:coreProperties>
</file>